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u w:val="none"/>
          <w:lang w:val="en-US" w:eastAsia="zh-CN"/>
        </w:rPr>
        <w:t>新兴街道</w:t>
      </w:r>
      <w:r>
        <w:rPr>
          <w:rFonts w:hint="eastAsia" w:ascii="方正小标宋简体" w:hAnsi="方正小标宋简体" w:eastAsia="方正小标宋简体" w:cs="方正小标宋简体"/>
          <w:b w:val="0"/>
          <w:bCs/>
          <w:color w:val="auto"/>
          <w:sz w:val="44"/>
          <w:szCs w:val="44"/>
          <w:lang w:val="en-US" w:eastAsia="zh-CN"/>
        </w:rPr>
        <w:t>2021年度</w:t>
      </w:r>
      <w:r>
        <w:rPr>
          <w:rFonts w:hint="eastAsia" w:ascii="方正小标宋简体" w:hAnsi="方正小标宋简体" w:eastAsia="方正小标宋简体" w:cs="方正小标宋简体"/>
          <w:b w:val="0"/>
          <w:bCs/>
          <w:color w:val="auto"/>
          <w:sz w:val="44"/>
          <w:szCs w:val="44"/>
        </w:rPr>
        <w:t>政府信息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公开工作年度报告</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楷体_GB2312" w:hAnsi="楷体_GB2312" w:eastAsia="楷体_GB2312" w:cs="楷体_GB2312"/>
          <w:b w:val="0"/>
          <w:bCs/>
          <w:color w:val="C00000"/>
          <w:sz w:val="30"/>
          <w:szCs w:val="30"/>
          <w:lang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一、总体情况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40" w:firstLineChars="200"/>
        <w:jc w:val="left"/>
        <w:textAlignment w:val="auto"/>
        <w:rPr>
          <w:rFonts w:hint="eastAsia" w:ascii="仿宋_GB2312" w:hAnsi="仿宋_GB2312" w:eastAsia="仿宋_GB2312" w:cs="仿宋_GB2312"/>
          <w:i w:val="0"/>
          <w:caps w:val="0"/>
          <w:color w:val="424242"/>
          <w:spacing w:val="0"/>
          <w:sz w:val="32"/>
          <w:szCs w:val="32"/>
          <w:shd w:val="clear" w:fill="FFFFFF"/>
        </w:rPr>
      </w:pPr>
      <w:r>
        <w:rPr>
          <w:rFonts w:hint="eastAsia" w:ascii="仿宋_GB2312" w:hAnsi="仿宋_GB2312" w:eastAsia="仿宋_GB2312" w:cs="仿宋_GB2312"/>
          <w:i w:val="0"/>
          <w:caps w:val="0"/>
          <w:color w:val="424242"/>
          <w:spacing w:val="0"/>
          <w:sz w:val="32"/>
          <w:szCs w:val="32"/>
          <w:shd w:val="clear" w:fill="FFFFFF"/>
        </w:rPr>
        <w:t>根据《中华人民共和国政府信息公开条例》（以下简称《条例》）的规定，现公布揭阳市榕城区新兴街道办事处20</w:t>
      </w:r>
      <w:r>
        <w:rPr>
          <w:rFonts w:hint="eastAsia" w:ascii="仿宋_GB2312" w:hAnsi="仿宋_GB2312" w:eastAsia="仿宋_GB2312" w:cs="仿宋_GB2312"/>
          <w:i w:val="0"/>
          <w:caps w:val="0"/>
          <w:color w:val="424242"/>
          <w:spacing w:val="0"/>
          <w:sz w:val="32"/>
          <w:szCs w:val="32"/>
          <w:shd w:val="clear" w:fill="FFFFFF"/>
          <w:lang w:val="en-US" w:eastAsia="zh-CN"/>
        </w:rPr>
        <w:t>21</w:t>
      </w:r>
      <w:r>
        <w:rPr>
          <w:rFonts w:hint="eastAsia" w:ascii="仿宋_GB2312" w:hAnsi="仿宋_GB2312" w:eastAsia="仿宋_GB2312" w:cs="仿宋_GB2312"/>
          <w:i w:val="0"/>
          <w:caps w:val="0"/>
          <w:color w:val="424242"/>
          <w:spacing w:val="0"/>
          <w:sz w:val="32"/>
          <w:szCs w:val="32"/>
          <w:shd w:val="clear" w:fill="FFFFFF"/>
        </w:rPr>
        <w:t>年政府信息公开工作年度报告。本报告内容涵盖新兴街道办事处20</w:t>
      </w:r>
      <w:r>
        <w:rPr>
          <w:rFonts w:hint="eastAsia" w:ascii="仿宋_GB2312" w:hAnsi="仿宋_GB2312" w:eastAsia="仿宋_GB2312" w:cs="仿宋_GB2312"/>
          <w:i w:val="0"/>
          <w:caps w:val="0"/>
          <w:color w:val="424242"/>
          <w:spacing w:val="0"/>
          <w:sz w:val="32"/>
          <w:szCs w:val="32"/>
          <w:shd w:val="clear" w:fill="FFFFFF"/>
          <w:lang w:val="en-US" w:eastAsia="zh-CN"/>
        </w:rPr>
        <w:t>21</w:t>
      </w:r>
      <w:r>
        <w:rPr>
          <w:rFonts w:hint="eastAsia" w:ascii="仿宋_GB2312" w:hAnsi="仿宋_GB2312" w:eastAsia="仿宋_GB2312" w:cs="仿宋_GB2312"/>
          <w:i w:val="0"/>
          <w:caps w:val="0"/>
          <w:color w:val="424242"/>
          <w:spacing w:val="0"/>
          <w:sz w:val="32"/>
          <w:szCs w:val="32"/>
          <w:shd w:val="clear" w:fill="FFFFFF"/>
        </w:rPr>
        <w:t>年1月1日至12月31日期间的政府信息公开工作情况。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40" w:firstLineChars="200"/>
        <w:jc w:val="left"/>
        <w:textAlignment w:val="auto"/>
        <w:rPr>
          <w:rFonts w:hint="eastAsia" w:ascii="楷体" w:hAnsi="楷体" w:eastAsia="楷体" w:cs="楷体"/>
          <w:i w:val="0"/>
          <w:caps w:val="0"/>
          <w:color w:val="424242"/>
          <w:spacing w:val="0"/>
          <w:sz w:val="32"/>
          <w:szCs w:val="32"/>
          <w:shd w:val="clear" w:fill="FFFFFF"/>
        </w:rPr>
      </w:pPr>
      <w:r>
        <w:rPr>
          <w:rFonts w:hint="eastAsia" w:ascii="楷体" w:hAnsi="楷体" w:eastAsia="楷体" w:cs="楷体"/>
          <w:i w:val="0"/>
          <w:caps w:val="0"/>
          <w:color w:val="424242"/>
          <w:spacing w:val="0"/>
          <w:sz w:val="32"/>
          <w:szCs w:val="32"/>
          <w:shd w:val="clear" w:fill="FFFFFF"/>
        </w:rPr>
        <w:t>（一）主动公开政府信息的情况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40" w:firstLineChars="200"/>
        <w:jc w:val="both"/>
        <w:textAlignment w:val="auto"/>
        <w:rPr>
          <w:rFonts w:hint="eastAsia" w:ascii="仿宋_GB2312" w:hAnsi="仿宋_GB2312" w:eastAsia="仿宋_GB2312" w:cs="仿宋_GB2312"/>
          <w:i w:val="0"/>
          <w:caps w:val="0"/>
          <w:color w:val="424242"/>
          <w:spacing w:val="0"/>
          <w:sz w:val="32"/>
          <w:szCs w:val="32"/>
          <w:shd w:val="clear" w:fill="FFFFFF"/>
          <w:lang w:val="en-US" w:eastAsia="zh-CN"/>
        </w:rPr>
      </w:pPr>
      <w:r>
        <w:rPr>
          <w:rFonts w:hint="eastAsia" w:ascii="仿宋_GB2312" w:hAnsi="Arial" w:eastAsia="仿宋_GB2312" w:cs="仿宋_GB2312"/>
          <w:color w:val="000000"/>
          <w:kern w:val="0"/>
          <w:sz w:val="32"/>
          <w:szCs w:val="32"/>
          <w:shd w:val="clear" w:color="auto" w:fill="FFFFFF"/>
          <w:lang w:val="en-US" w:eastAsia="zh-CN"/>
        </w:rPr>
        <w:t>根据信息公开工作要求，综合运用政府信息公开网站、街道公开栏、社区“三务”公开栏和“阳光村务”公众号等载体平台主动公开政府信息</w:t>
      </w:r>
      <w:r>
        <w:rPr>
          <w:rFonts w:hint="eastAsia" w:ascii="仿宋_GB2312" w:hAnsi="Arial" w:eastAsia="仿宋_GB2312" w:cs="仿宋_GB2312"/>
          <w:color w:val="000000"/>
          <w:kern w:val="0"/>
          <w:sz w:val="32"/>
          <w:szCs w:val="32"/>
          <w:shd w:val="clear" w:color="auto" w:fill="FFFFFF"/>
        </w:rPr>
        <w:t>，提高政务工作的透明度，对涉及地区群众切身利益和需要社会公众广泛知晓或者参与的重要信息均做到了及时、准确的公开</w:t>
      </w:r>
      <w:r>
        <w:rPr>
          <w:rFonts w:hint="eastAsia" w:ascii="仿宋_GB2312" w:hAnsi="仿宋_GB2312" w:eastAsia="仿宋_GB2312" w:cs="仿宋_GB2312"/>
          <w:i w:val="0"/>
          <w:caps w:val="0"/>
          <w:color w:val="424242"/>
          <w:spacing w:val="0"/>
          <w:sz w:val="32"/>
          <w:szCs w:val="32"/>
          <w:shd w:val="clear" w:fill="FFFFFF"/>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40" w:firstLineChars="200"/>
        <w:jc w:val="left"/>
        <w:textAlignment w:val="auto"/>
        <w:rPr>
          <w:rFonts w:hint="eastAsia" w:ascii="楷体" w:hAnsi="楷体" w:eastAsia="楷体" w:cs="楷体"/>
          <w:i w:val="0"/>
          <w:caps w:val="0"/>
          <w:color w:val="424242"/>
          <w:spacing w:val="0"/>
          <w:sz w:val="32"/>
          <w:szCs w:val="32"/>
          <w:shd w:val="clear" w:fill="FFFFFF"/>
        </w:rPr>
      </w:pPr>
      <w:r>
        <w:rPr>
          <w:rFonts w:hint="eastAsia" w:ascii="楷体" w:hAnsi="楷体" w:eastAsia="楷体" w:cs="楷体"/>
          <w:i w:val="0"/>
          <w:caps w:val="0"/>
          <w:color w:val="424242"/>
          <w:spacing w:val="0"/>
          <w:sz w:val="32"/>
          <w:szCs w:val="32"/>
          <w:shd w:val="clear" w:fill="FFFFFF"/>
        </w:rPr>
        <w:t>（二）依申请公开政府信息办理情况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40" w:firstLineChars="200"/>
        <w:jc w:val="left"/>
        <w:textAlignment w:val="auto"/>
        <w:rPr>
          <w:rFonts w:hint="eastAsia" w:ascii="仿宋_GB2312" w:hAnsi="Arial" w:eastAsia="仿宋_GB2312" w:cs="仿宋_GB2312"/>
          <w:color w:val="000000"/>
          <w:kern w:val="0"/>
          <w:sz w:val="32"/>
          <w:szCs w:val="32"/>
          <w:shd w:val="clear" w:color="auto" w:fill="FFFFFF"/>
        </w:rPr>
      </w:pPr>
      <w:r>
        <w:rPr>
          <w:rFonts w:hint="eastAsia" w:ascii="仿宋_GB2312" w:hAnsi="Arial" w:eastAsia="仿宋_GB2312" w:cs="仿宋_GB2312"/>
          <w:color w:val="000000"/>
          <w:kern w:val="0"/>
          <w:sz w:val="32"/>
          <w:szCs w:val="32"/>
          <w:shd w:val="clear" w:color="auto" w:fill="FFFFFF"/>
        </w:rPr>
        <w:t>20</w:t>
      </w:r>
      <w:r>
        <w:rPr>
          <w:rFonts w:hint="eastAsia" w:ascii="仿宋_GB2312" w:hAnsi="Arial" w:eastAsia="仿宋_GB2312" w:cs="仿宋_GB2312"/>
          <w:color w:val="000000"/>
          <w:kern w:val="0"/>
          <w:sz w:val="32"/>
          <w:szCs w:val="32"/>
          <w:shd w:val="clear" w:color="auto" w:fill="FFFFFF"/>
          <w:lang w:val="en-US" w:eastAsia="zh-CN"/>
        </w:rPr>
        <w:t>21</w:t>
      </w:r>
      <w:r>
        <w:rPr>
          <w:rFonts w:hint="eastAsia" w:ascii="仿宋_GB2312" w:hAnsi="Arial" w:eastAsia="仿宋_GB2312" w:cs="仿宋_GB2312"/>
          <w:color w:val="000000"/>
          <w:kern w:val="0"/>
          <w:sz w:val="32"/>
          <w:szCs w:val="32"/>
          <w:shd w:val="clear" w:color="auto" w:fill="FFFFFF"/>
        </w:rPr>
        <w:t>年，未收到政府信息</w:t>
      </w:r>
      <w:r>
        <w:rPr>
          <w:rFonts w:hint="eastAsia" w:ascii="仿宋_GB2312" w:hAnsi="Arial" w:eastAsia="仿宋_GB2312" w:cs="仿宋_GB2312"/>
          <w:color w:val="000000"/>
          <w:kern w:val="0"/>
          <w:sz w:val="32"/>
          <w:szCs w:val="32"/>
          <w:shd w:val="clear" w:color="auto" w:fill="FFFFFF"/>
          <w:lang w:val="en-US" w:eastAsia="zh-CN"/>
        </w:rPr>
        <w:t>公开申请</w:t>
      </w:r>
      <w:r>
        <w:rPr>
          <w:rFonts w:hint="eastAsia" w:ascii="仿宋_GB2312" w:hAnsi="Arial" w:eastAsia="仿宋_GB2312" w:cs="仿宋_GB2312"/>
          <w:color w:val="000000"/>
          <w:kern w:val="0"/>
          <w:sz w:val="32"/>
          <w:szCs w:val="32"/>
          <w:shd w:val="clear" w:color="auto"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40" w:firstLineChars="200"/>
        <w:jc w:val="left"/>
        <w:textAlignment w:val="auto"/>
        <w:rPr>
          <w:rFonts w:hint="eastAsia" w:ascii="楷体" w:hAnsi="楷体" w:eastAsia="楷体" w:cs="楷体"/>
          <w:i w:val="0"/>
          <w:caps w:val="0"/>
          <w:color w:val="424242"/>
          <w:spacing w:val="0"/>
          <w:sz w:val="32"/>
          <w:szCs w:val="32"/>
          <w:shd w:val="clear" w:fill="FFFFFF"/>
        </w:rPr>
      </w:pPr>
      <w:r>
        <w:rPr>
          <w:rFonts w:hint="eastAsia" w:ascii="楷体" w:hAnsi="楷体" w:eastAsia="楷体" w:cs="楷体"/>
          <w:i w:val="0"/>
          <w:caps w:val="0"/>
          <w:color w:val="424242"/>
          <w:spacing w:val="0"/>
          <w:sz w:val="32"/>
          <w:szCs w:val="32"/>
          <w:shd w:val="clear" w:fill="FFFFFF"/>
        </w:rPr>
        <w:t>（三）政府信息管理情况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40" w:firstLineChars="200"/>
        <w:jc w:val="both"/>
        <w:textAlignment w:val="auto"/>
        <w:rPr>
          <w:rFonts w:hint="eastAsia" w:ascii="仿宋_GB2312" w:hAnsi="Arial" w:eastAsia="仿宋_GB2312" w:cs="仿宋_GB2312"/>
          <w:color w:val="000000"/>
          <w:kern w:val="0"/>
          <w:sz w:val="32"/>
          <w:szCs w:val="32"/>
          <w:shd w:val="clear" w:color="auto" w:fill="FFFFFF"/>
        </w:rPr>
      </w:pPr>
      <w:r>
        <w:rPr>
          <w:rFonts w:hint="eastAsia" w:ascii="仿宋_GB2312" w:hAnsi="Arial" w:eastAsia="仿宋_GB2312" w:cs="仿宋_GB2312"/>
          <w:color w:val="000000"/>
          <w:kern w:val="0"/>
          <w:sz w:val="32"/>
          <w:szCs w:val="32"/>
          <w:shd w:val="clear" w:color="auto" w:fill="FFFFFF"/>
        </w:rPr>
        <w:t>一是妥善处理公开</w:t>
      </w:r>
      <w:r>
        <w:rPr>
          <w:rFonts w:hint="eastAsia" w:ascii="仿宋_GB2312" w:hAnsi="Arial" w:eastAsia="仿宋_GB2312" w:cs="仿宋_GB2312"/>
          <w:color w:val="000000"/>
          <w:kern w:val="0"/>
          <w:sz w:val="32"/>
          <w:szCs w:val="32"/>
          <w:shd w:val="clear" w:color="auto" w:fill="FFFFFF"/>
          <w:lang w:val="en-US" w:eastAsia="zh-CN"/>
        </w:rPr>
        <w:t>信息</w:t>
      </w:r>
      <w:r>
        <w:rPr>
          <w:rFonts w:hint="eastAsia" w:ascii="仿宋_GB2312" w:hAnsi="Arial" w:eastAsia="仿宋_GB2312" w:cs="仿宋_GB2312"/>
          <w:color w:val="000000"/>
          <w:kern w:val="0"/>
          <w:sz w:val="32"/>
          <w:szCs w:val="32"/>
          <w:shd w:val="clear" w:color="auto" w:fill="FFFFFF"/>
        </w:rPr>
        <w:t>，合理界定信息公开与否的范围，做到积极稳妥，注重时效。二是在推行政府信息公开工作过程中</w:t>
      </w:r>
      <w:r>
        <w:rPr>
          <w:rFonts w:hint="eastAsia" w:ascii="仿宋_GB2312" w:hAnsi="Arial" w:eastAsia="仿宋_GB2312" w:cs="仿宋_GB2312"/>
          <w:color w:val="000000"/>
          <w:kern w:val="0"/>
          <w:sz w:val="32"/>
          <w:szCs w:val="32"/>
          <w:shd w:val="clear" w:color="auto" w:fill="FFFFFF"/>
          <w:lang w:eastAsia="zh-CN"/>
        </w:rPr>
        <w:t>，</w:t>
      </w:r>
      <w:r>
        <w:rPr>
          <w:rFonts w:hint="eastAsia" w:ascii="仿宋_GB2312" w:hAnsi="Arial" w:eastAsia="仿宋_GB2312" w:cs="仿宋_GB2312"/>
          <w:color w:val="000000"/>
          <w:kern w:val="0"/>
          <w:sz w:val="32"/>
          <w:szCs w:val="32"/>
          <w:shd w:val="clear" w:color="auto" w:fill="FFFFFF"/>
        </w:rPr>
        <w:t>进一步明确了</w:t>
      </w:r>
      <w:r>
        <w:rPr>
          <w:rFonts w:hint="eastAsia" w:ascii="仿宋_GB2312" w:hAnsi="Arial" w:eastAsia="仿宋_GB2312" w:cs="仿宋_GB2312"/>
          <w:color w:val="000000"/>
          <w:kern w:val="0"/>
          <w:sz w:val="32"/>
          <w:szCs w:val="32"/>
          <w:shd w:val="clear" w:color="auto" w:fill="FFFFFF"/>
          <w:lang w:val="en-US" w:eastAsia="zh-CN"/>
        </w:rPr>
        <w:t>政府</w:t>
      </w:r>
      <w:r>
        <w:rPr>
          <w:rFonts w:hint="eastAsia" w:ascii="仿宋_GB2312" w:hAnsi="Arial" w:eastAsia="仿宋_GB2312" w:cs="仿宋_GB2312"/>
          <w:color w:val="000000"/>
          <w:kern w:val="0"/>
          <w:sz w:val="32"/>
          <w:szCs w:val="32"/>
          <w:shd w:val="clear" w:color="auto" w:fill="FFFFFF"/>
        </w:rPr>
        <w:t>信息公开的范围、内容、方式，做到职责明确、措施到位。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40" w:firstLineChars="200"/>
        <w:jc w:val="left"/>
        <w:textAlignment w:val="auto"/>
        <w:rPr>
          <w:rFonts w:hint="eastAsia" w:ascii="楷体" w:hAnsi="楷体" w:eastAsia="楷体" w:cs="楷体"/>
          <w:i w:val="0"/>
          <w:caps w:val="0"/>
          <w:color w:val="424242"/>
          <w:spacing w:val="0"/>
          <w:sz w:val="32"/>
          <w:szCs w:val="32"/>
          <w:shd w:val="clear" w:fill="FFFFFF"/>
        </w:rPr>
      </w:pPr>
      <w:r>
        <w:rPr>
          <w:rFonts w:hint="eastAsia" w:ascii="楷体" w:hAnsi="楷体" w:eastAsia="楷体" w:cs="楷体"/>
          <w:i w:val="0"/>
          <w:caps w:val="0"/>
          <w:color w:val="424242"/>
          <w:spacing w:val="0"/>
          <w:sz w:val="32"/>
          <w:szCs w:val="32"/>
          <w:shd w:val="clear" w:fill="FFFFFF"/>
        </w:rPr>
        <w:t>（四）平台建设情况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40" w:firstLineChars="200"/>
        <w:jc w:val="left"/>
        <w:textAlignment w:val="auto"/>
        <w:rPr>
          <w:rFonts w:hint="eastAsia" w:ascii="仿宋_GB2312" w:hAnsi="Arial" w:eastAsia="仿宋_GB2312" w:cs="仿宋_GB2312"/>
          <w:color w:val="000000"/>
          <w:kern w:val="0"/>
          <w:sz w:val="32"/>
          <w:szCs w:val="32"/>
          <w:shd w:val="clear" w:color="auto" w:fill="FFFFFF"/>
        </w:rPr>
      </w:pPr>
      <w:r>
        <w:rPr>
          <w:rFonts w:hint="eastAsia" w:ascii="仿宋_GB2312" w:hAnsi="Arial" w:eastAsia="仿宋_GB2312" w:cs="仿宋_GB2312"/>
          <w:color w:val="000000"/>
          <w:kern w:val="0"/>
          <w:sz w:val="32"/>
          <w:szCs w:val="32"/>
          <w:shd w:val="clear" w:color="auto" w:fill="FFFFFF"/>
        </w:rPr>
        <w:t>一是拓展公开载体。首先狠抓信息</w:t>
      </w:r>
      <w:r>
        <w:rPr>
          <w:rFonts w:hint="eastAsia" w:ascii="仿宋_GB2312" w:hAnsi="Arial" w:eastAsia="仿宋_GB2312" w:cs="仿宋_GB2312"/>
          <w:color w:val="000000"/>
          <w:kern w:val="0"/>
          <w:sz w:val="32"/>
          <w:szCs w:val="32"/>
          <w:shd w:val="clear" w:color="auto" w:fill="FFFFFF"/>
          <w:lang w:val="en-US" w:eastAsia="zh-CN"/>
        </w:rPr>
        <w:t>公开</w:t>
      </w:r>
      <w:r>
        <w:rPr>
          <w:rFonts w:hint="eastAsia" w:ascii="仿宋_GB2312" w:hAnsi="Arial" w:eastAsia="仿宋_GB2312" w:cs="仿宋_GB2312"/>
          <w:color w:val="000000"/>
          <w:kern w:val="0"/>
          <w:sz w:val="32"/>
          <w:szCs w:val="32"/>
          <w:shd w:val="clear" w:color="auto" w:fill="FFFFFF"/>
        </w:rPr>
        <w:t>工作，落实专人及时更新信息；其次加大信息公开阵地建设工作，</w:t>
      </w:r>
      <w:r>
        <w:rPr>
          <w:rFonts w:hint="eastAsia" w:ascii="仿宋_GB2312" w:hAnsi="Arial" w:eastAsia="仿宋_GB2312" w:cs="仿宋_GB2312"/>
          <w:color w:val="000000"/>
          <w:kern w:val="0"/>
          <w:sz w:val="32"/>
          <w:szCs w:val="32"/>
          <w:shd w:val="clear" w:color="auto" w:fill="FFFFFF"/>
          <w:lang w:val="en-US" w:eastAsia="zh-CN"/>
        </w:rPr>
        <w:t>规范社区“三务”公开栏，正常运行各社区“阳光村务”公众号</w:t>
      </w:r>
      <w:r>
        <w:rPr>
          <w:rFonts w:hint="eastAsia" w:ascii="仿宋_GB2312" w:hAnsi="Arial" w:eastAsia="仿宋_GB2312" w:cs="仿宋_GB2312"/>
          <w:color w:val="000000"/>
          <w:kern w:val="0"/>
          <w:sz w:val="32"/>
          <w:szCs w:val="32"/>
          <w:shd w:val="clear" w:color="auto" w:fill="FFFFFF"/>
        </w:rPr>
        <w:t>。二是</w:t>
      </w:r>
      <w:r>
        <w:rPr>
          <w:rFonts w:hint="eastAsia" w:ascii="仿宋_GB2312" w:hAnsi="Arial" w:eastAsia="仿宋_GB2312" w:cs="仿宋_GB2312"/>
          <w:color w:val="000000"/>
          <w:kern w:val="0"/>
          <w:sz w:val="32"/>
          <w:szCs w:val="32"/>
          <w:shd w:val="clear" w:color="auto" w:fill="FFFFFF"/>
          <w:lang w:val="en-US" w:eastAsia="zh-CN"/>
        </w:rPr>
        <w:t>充实公开内容</w:t>
      </w:r>
      <w:r>
        <w:rPr>
          <w:rFonts w:hint="eastAsia" w:ascii="仿宋_GB2312" w:hAnsi="Arial" w:eastAsia="仿宋_GB2312" w:cs="仿宋_GB2312"/>
          <w:color w:val="000000"/>
          <w:kern w:val="0"/>
          <w:sz w:val="32"/>
          <w:szCs w:val="32"/>
          <w:shd w:val="clear" w:color="auto" w:fill="FFFFFF"/>
        </w:rPr>
        <w:t>。</w:t>
      </w:r>
      <w:r>
        <w:rPr>
          <w:rFonts w:hint="eastAsia" w:ascii="仿宋_GB2312" w:hAnsi="宋体" w:eastAsia="仿宋_GB2312" w:cs="仿宋_GB2312"/>
          <w:color w:val="000000"/>
          <w:sz w:val="32"/>
          <w:szCs w:val="32"/>
          <w:shd w:val="clear" w:color="auto" w:fill="FFFFFF"/>
        </w:rPr>
        <w:t>进一步做好主动公开工作，加强对公众关注度高的</w:t>
      </w:r>
      <w:r>
        <w:rPr>
          <w:rFonts w:hint="eastAsia" w:ascii="仿宋_GB2312" w:hAnsi="宋体" w:eastAsia="仿宋_GB2312" w:cs="仿宋_GB2312"/>
          <w:color w:val="000000"/>
          <w:sz w:val="32"/>
          <w:szCs w:val="32"/>
          <w:shd w:val="clear" w:color="auto" w:fill="FFFFFF"/>
          <w:lang w:val="en-US" w:eastAsia="zh-CN"/>
        </w:rPr>
        <w:t>政府</w:t>
      </w:r>
      <w:r>
        <w:rPr>
          <w:rFonts w:hint="eastAsia" w:ascii="仿宋_GB2312" w:hAnsi="宋体" w:eastAsia="仿宋_GB2312" w:cs="仿宋_GB2312"/>
          <w:color w:val="000000"/>
          <w:sz w:val="32"/>
          <w:szCs w:val="32"/>
          <w:shd w:val="clear" w:color="auto" w:fill="FFFFFF"/>
        </w:rPr>
        <w:t>信息的梳理</w:t>
      </w:r>
      <w:r>
        <w:rPr>
          <w:rFonts w:hint="eastAsia" w:ascii="仿宋_GB2312" w:hAnsi="宋体" w:eastAsia="仿宋_GB2312" w:cs="仿宋_GB2312"/>
          <w:color w:val="000000"/>
          <w:sz w:val="32"/>
          <w:szCs w:val="32"/>
          <w:shd w:val="clear" w:color="auto" w:fill="FFFFFF"/>
          <w:lang w:eastAsia="zh-CN"/>
        </w:rPr>
        <w:t>、</w:t>
      </w:r>
      <w:r>
        <w:rPr>
          <w:rFonts w:hint="eastAsia" w:ascii="仿宋_GB2312" w:hAnsi="宋体" w:eastAsia="仿宋_GB2312" w:cs="仿宋_GB2312"/>
          <w:color w:val="000000"/>
          <w:sz w:val="32"/>
          <w:szCs w:val="32"/>
          <w:shd w:val="clear" w:color="auto" w:fill="FFFFFF"/>
          <w:lang w:val="en-US" w:eastAsia="zh-CN"/>
        </w:rPr>
        <w:t>公开</w:t>
      </w:r>
      <w:r>
        <w:rPr>
          <w:rFonts w:hint="eastAsia" w:ascii="仿宋_GB2312" w:hAnsi="Arial" w:eastAsia="仿宋_GB2312" w:cs="仿宋_GB2312"/>
          <w:color w:val="000000"/>
          <w:kern w:val="0"/>
          <w:sz w:val="32"/>
          <w:szCs w:val="32"/>
          <w:shd w:val="clear" w:color="auto"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40" w:firstLineChars="200"/>
        <w:jc w:val="left"/>
        <w:textAlignment w:val="auto"/>
        <w:rPr>
          <w:rFonts w:hint="eastAsia" w:ascii="楷体" w:hAnsi="楷体" w:eastAsia="楷体" w:cs="楷体"/>
          <w:i w:val="0"/>
          <w:caps w:val="0"/>
          <w:color w:val="424242"/>
          <w:spacing w:val="0"/>
          <w:sz w:val="32"/>
          <w:szCs w:val="32"/>
          <w:shd w:val="clear" w:fill="FFFFFF"/>
        </w:rPr>
      </w:pPr>
      <w:r>
        <w:rPr>
          <w:rFonts w:hint="eastAsia" w:ascii="楷体" w:hAnsi="楷体" w:eastAsia="楷体" w:cs="楷体"/>
          <w:i w:val="0"/>
          <w:caps w:val="0"/>
          <w:color w:val="424242"/>
          <w:spacing w:val="0"/>
          <w:sz w:val="32"/>
          <w:szCs w:val="32"/>
          <w:shd w:val="clear" w:fill="FFFFFF"/>
        </w:rPr>
        <w:t>（五）监督保障情况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640" w:firstLineChars="200"/>
        <w:jc w:val="both"/>
        <w:textAlignment w:val="auto"/>
        <w:rPr>
          <w:rFonts w:hint="eastAsia" w:ascii="仿宋_GB2312" w:hAnsi="仿宋_GB2312" w:eastAsia="仿宋_GB2312" w:cs="仿宋_GB2312"/>
          <w:i w:val="0"/>
          <w:caps w:val="0"/>
          <w:color w:val="424242"/>
          <w:spacing w:val="0"/>
          <w:sz w:val="32"/>
          <w:szCs w:val="32"/>
          <w:shd w:val="clear" w:fill="FFFFFF"/>
        </w:rPr>
      </w:pPr>
      <w:r>
        <w:rPr>
          <w:rFonts w:hint="eastAsia" w:ascii="仿宋_GB2312" w:hAnsi="Arial" w:eastAsia="仿宋_GB2312" w:cs="仿宋_GB2312"/>
          <w:color w:val="000000"/>
          <w:kern w:val="0"/>
          <w:sz w:val="32"/>
          <w:szCs w:val="32"/>
          <w:shd w:val="clear" w:color="auto" w:fill="FFFFFF"/>
        </w:rPr>
        <w:t>建立长效的政府信息公开机制，进一步强化工作人员的职能素质，逐步提升</w:t>
      </w:r>
      <w:r>
        <w:rPr>
          <w:rFonts w:hint="eastAsia" w:ascii="仿宋_GB2312" w:hAnsi="Arial" w:eastAsia="仿宋_GB2312" w:cs="仿宋_GB2312"/>
          <w:color w:val="000000"/>
          <w:kern w:val="0"/>
          <w:sz w:val="32"/>
          <w:szCs w:val="32"/>
          <w:shd w:val="clear" w:color="auto" w:fill="FFFFFF"/>
          <w:lang w:val="en-US" w:eastAsia="zh-CN"/>
        </w:rPr>
        <w:t>公开</w:t>
      </w:r>
      <w:r>
        <w:rPr>
          <w:rFonts w:hint="eastAsia" w:ascii="仿宋_GB2312" w:hAnsi="Arial" w:eastAsia="仿宋_GB2312" w:cs="仿宋_GB2312"/>
          <w:color w:val="000000"/>
          <w:kern w:val="0"/>
          <w:sz w:val="32"/>
          <w:szCs w:val="32"/>
          <w:shd w:val="clear" w:color="auto" w:fill="FFFFFF"/>
        </w:rPr>
        <w:t>信息内容质量。从深入监督检查入手，努力提高行政工作运行和行政权力运用的透明度，从便民、利民入手，拓展政府信息公开的范围。以建设“服务型”政府为目标，积极推进了政府信息公开工作的深入开展。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宋体" w:hAnsi="宋体" w:eastAsia="黑体" w:cs="宋体"/>
          <w:lang w:eastAsia="zh-CN"/>
        </w:rPr>
      </w:pPr>
      <w:r>
        <w:rPr>
          <w:rFonts w:hint="eastAsia" w:ascii="黑体" w:hAnsi="黑体" w:eastAsia="黑体" w:cs="黑体"/>
          <w:b w:val="0"/>
          <w:bCs/>
          <w:color w:val="auto"/>
          <w:sz w:val="32"/>
          <w:szCs w:val="32"/>
        </w:rPr>
        <w:t>二、主动公开政府信息情况</w:t>
      </w:r>
    </w:p>
    <w:tbl>
      <w:tblPr>
        <w:tblStyle w:val="4"/>
        <w:tblW w:w="9362" w:type="dxa"/>
        <w:jc w:val="center"/>
        <w:shd w:val="clear" w:color="auto" w:fill="auto"/>
        <w:tblLayout w:type="fixed"/>
        <w:tblCellMar>
          <w:top w:w="0" w:type="dxa"/>
          <w:left w:w="0" w:type="dxa"/>
          <w:bottom w:w="0" w:type="dxa"/>
          <w:right w:w="0" w:type="dxa"/>
        </w:tblCellMar>
      </w:tblPr>
      <w:tblGrid>
        <w:gridCol w:w="2238"/>
        <w:gridCol w:w="2460"/>
        <w:gridCol w:w="2460"/>
        <w:gridCol w:w="2204"/>
      </w:tblGrid>
      <w:tr>
        <w:tblPrEx>
          <w:shd w:val="clear" w:color="auto" w:fill="auto"/>
          <w:tblCellMar>
            <w:top w:w="0" w:type="dxa"/>
            <w:left w:w="0" w:type="dxa"/>
            <w:bottom w:w="0" w:type="dxa"/>
            <w:right w:w="0" w:type="dxa"/>
          </w:tblCellMar>
        </w:tblPrEx>
        <w:trPr>
          <w:trHeight w:val="538" w:hRule="atLeast"/>
          <w:jc w:val="center"/>
        </w:trPr>
        <w:tc>
          <w:tcPr>
            <w:tcW w:w="9362"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00" w:lineRule="exact"/>
              <w:ind w:left="0" w:right="0"/>
              <w:jc w:val="center"/>
              <w:textAlignment w:val="auto"/>
            </w:pPr>
            <w:r>
              <w:rPr>
                <w:rFonts w:hint="eastAsia" w:ascii="宋体" w:hAnsi="宋体" w:eastAsia="宋体" w:cs="宋体"/>
                <w:color w:val="000000"/>
                <w:kern w:val="0"/>
                <w:sz w:val="20"/>
                <w:szCs w:val="20"/>
                <w:lang w:val="en-US" w:eastAsia="zh-CN" w:bidi="ar"/>
              </w:rPr>
              <w:t>第二十条第（一）项</w:t>
            </w:r>
          </w:p>
        </w:tc>
      </w:tr>
      <w:tr>
        <w:tblPrEx>
          <w:tblCellMar>
            <w:top w:w="0" w:type="dxa"/>
            <w:left w:w="0" w:type="dxa"/>
            <w:bottom w:w="0" w:type="dxa"/>
            <w:right w:w="0" w:type="dxa"/>
          </w:tblCellMar>
        </w:tblPrEx>
        <w:trPr>
          <w:trHeight w:val="538" w:hRule="atLeast"/>
          <w:jc w:val="center"/>
        </w:trPr>
        <w:tc>
          <w:tcPr>
            <w:tcW w:w="2238"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0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2460"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00" w:lineRule="exact"/>
              <w:ind w:left="0" w:right="0"/>
              <w:jc w:val="center"/>
              <w:textAlignment w:val="auto"/>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color w:val="333333"/>
                <w:kern w:val="0"/>
                <w:sz w:val="20"/>
                <w:szCs w:val="20"/>
                <w:lang w:val="en-US" w:eastAsia="zh-CN" w:bidi="ar"/>
              </w:rPr>
              <w:t>制发件数</w:t>
            </w:r>
          </w:p>
        </w:tc>
        <w:tc>
          <w:tcPr>
            <w:tcW w:w="2460" w:type="dxa"/>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00" w:lineRule="exact"/>
              <w:ind w:left="0" w:right="0"/>
              <w:jc w:val="center"/>
              <w:textAlignment w:val="auto"/>
            </w:pPr>
            <w:r>
              <w:rPr>
                <w:rFonts w:hint="eastAsia" w:ascii="宋体" w:hAnsi="宋体" w:eastAsia="宋体" w:cs="宋体"/>
                <w:color w:val="000000"/>
                <w:kern w:val="0"/>
                <w:sz w:val="20"/>
                <w:szCs w:val="20"/>
                <w:lang w:val="en-US" w:eastAsia="zh-CN" w:bidi="ar"/>
              </w:rPr>
              <w:t>本年废止件数</w:t>
            </w:r>
          </w:p>
        </w:tc>
        <w:tc>
          <w:tcPr>
            <w:tcW w:w="220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00" w:lineRule="exact"/>
              <w:ind w:left="0" w:right="0"/>
              <w:jc w:val="center"/>
              <w:textAlignment w:val="auto"/>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color w:val="333333"/>
                <w:kern w:val="0"/>
                <w:sz w:val="20"/>
                <w:szCs w:val="20"/>
                <w:lang w:val="en-US" w:eastAsia="zh-CN" w:bidi="ar"/>
              </w:rPr>
              <w:t>数</w:t>
            </w:r>
          </w:p>
        </w:tc>
      </w:tr>
      <w:tr>
        <w:tblPrEx>
          <w:shd w:val="clear" w:color="auto" w:fill="auto"/>
          <w:tblCellMar>
            <w:top w:w="0" w:type="dxa"/>
            <w:left w:w="0" w:type="dxa"/>
            <w:bottom w:w="0" w:type="dxa"/>
            <w:right w:w="0" w:type="dxa"/>
          </w:tblCellMar>
        </w:tblPrEx>
        <w:trPr>
          <w:trHeight w:val="538" w:hRule="atLeast"/>
          <w:jc w:val="center"/>
        </w:trPr>
        <w:tc>
          <w:tcPr>
            <w:tcW w:w="2238"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00" w:lineRule="exact"/>
              <w:ind w:left="0" w:right="0"/>
              <w:jc w:val="left"/>
              <w:textAlignment w:val="auto"/>
            </w:pPr>
            <w:r>
              <w:rPr>
                <w:rFonts w:hint="eastAsia" w:ascii="宋体" w:hAnsi="宋体" w:eastAsia="宋体" w:cs="宋体"/>
                <w:color w:val="000000"/>
                <w:kern w:val="0"/>
                <w:sz w:val="20"/>
                <w:szCs w:val="20"/>
                <w:lang w:val="en-US" w:eastAsia="zh-CN" w:bidi="ar"/>
              </w:rPr>
              <w:t>规章</w:t>
            </w:r>
          </w:p>
        </w:tc>
        <w:tc>
          <w:tcPr>
            <w:tcW w:w="246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0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c>
          <w:tcPr>
            <w:tcW w:w="2460" w:type="dxa"/>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0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c>
          <w:tcPr>
            <w:tcW w:w="220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00" w:lineRule="exact"/>
              <w:ind w:left="0" w:right="0"/>
              <w:jc w:val="center"/>
              <w:textAlignment w:val="auto"/>
              <w:rPr>
                <w:rFonts w:hint="default"/>
                <w:lang w:val="en-US"/>
              </w:rPr>
            </w:pPr>
            <w:r>
              <w:rPr>
                <w:rFonts w:hint="eastAsia" w:ascii="Calibri" w:hAnsi="Calibri" w:eastAsia="宋体" w:cs="Calibri"/>
                <w:color w:val="333333"/>
                <w:kern w:val="2"/>
                <w:sz w:val="21"/>
                <w:szCs w:val="21"/>
                <w:lang w:val="en-US" w:eastAsia="zh-CN" w:bidi="ar"/>
              </w:rPr>
              <w:t>0</w:t>
            </w:r>
          </w:p>
        </w:tc>
      </w:tr>
      <w:tr>
        <w:tblPrEx>
          <w:tblCellMar>
            <w:top w:w="0" w:type="dxa"/>
            <w:left w:w="0" w:type="dxa"/>
            <w:bottom w:w="0" w:type="dxa"/>
            <w:right w:w="0" w:type="dxa"/>
          </w:tblCellMar>
        </w:tblPrEx>
        <w:trPr>
          <w:trHeight w:val="538" w:hRule="atLeast"/>
          <w:jc w:val="center"/>
        </w:trPr>
        <w:tc>
          <w:tcPr>
            <w:tcW w:w="2238"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00" w:lineRule="exact"/>
              <w:ind w:left="0" w:right="0"/>
              <w:jc w:val="left"/>
              <w:textAlignment w:val="auto"/>
            </w:pPr>
            <w:r>
              <w:rPr>
                <w:rFonts w:hint="eastAsia" w:ascii="宋体" w:hAnsi="宋体" w:eastAsia="宋体" w:cs="宋体"/>
                <w:color w:val="000000"/>
                <w:kern w:val="0"/>
                <w:sz w:val="20"/>
                <w:szCs w:val="20"/>
                <w:lang w:val="en-US" w:eastAsia="zh-CN" w:bidi="ar"/>
              </w:rPr>
              <w:t>行政规范性文件</w:t>
            </w:r>
          </w:p>
        </w:tc>
        <w:tc>
          <w:tcPr>
            <w:tcW w:w="246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0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c>
          <w:tcPr>
            <w:tcW w:w="2460" w:type="dxa"/>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0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c>
          <w:tcPr>
            <w:tcW w:w="220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00" w:lineRule="exact"/>
              <w:ind w:left="0" w:right="0"/>
              <w:jc w:val="center"/>
              <w:textAlignment w:val="auto"/>
              <w:rPr>
                <w:rFonts w:hint="default"/>
                <w:lang w:val="en-US"/>
              </w:rPr>
            </w:pPr>
            <w:r>
              <w:rPr>
                <w:rFonts w:hint="eastAsia" w:ascii="Calibri" w:hAnsi="Calibri" w:eastAsia="宋体" w:cs="Calibri"/>
                <w:color w:val="333333"/>
                <w:kern w:val="2"/>
                <w:sz w:val="21"/>
                <w:szCs w:val="21"/>
                <w:lang w:val="en-US" w:eastAsia="zh-CN" w:bidi="ar"/>
              </w:rPr>
              <w:t>0</w:t>
            </w:r>
          </w:p>
        </w:tc>
      </w:tr>
      <w:tr>
        <w:tblPrEx>
          <w:shd w:val="clear" w:color="auto" w:fill="auto"/>
          <w:tblCellMar>
            <w:top w:w="0" w:type="dxa"/>
            <w:left w:w="0" w:type="dxa"/>
            <w:bottom w:w="0" w:type="dxa"/>
            <w:right w:w="0" w:type="dxa"/>
          </w:tblCellMar>
        </w:tblPrEx>
        <w:trPr>
          <w:trHeight w:val="538" w:hRule="atLeast"/>
          <w:jc w:val="center"/>
        </w:trPr>
        <w:tc>
          <w:tcPr>
            <w:tcW w:w="9362"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00" w:lineRule="exact"/>
              <w:ind w:left="0" w:right="0"/>
              <w:jc w:val="center"/>
              <w:textAlignment w:val="auto"/>
            </w:pPr>
            <w:r>
              <w:rPr>
                <w:rFonts w:hint="eastAsia" w:ascii="宋体" w:hAnsi="宋体" w:eastAsia="宋体" w:cs="宋体"/>
                <w:color w:val="000000"/>
                <w:kern w:val="0"/>
                <w:sz w:val="20"/>
                <w:szCs w:val="20"/>
                <w:lang w:val="en-US" w:eastAsia="zh-CN" w:bidi="ar"/>
              </w:rPr>
              <w:t>第二十条第（五）项</w:t>
            </w:r>
          </w:p>
        </w:tc>
      </w:tr>
      <w:tr>
        <w:tblPrEx>
          <w:tblCellMar>
            <w:top w:w="0" w:type="dxa"/>
            <w:left w:w="0" w:type="dxa"/>
            <w:bottom w:w="0" w:type="dxa"/>
            <w:right w:w="0" w:type="dxa"/>
          </w:tblCellMar>
        </w:tblPrEx>
        <w:trPr>
          <w:trHeight w:val="538" w:hRule="atLeast"/>
          <w:jc w:val="center"/>
        </w:trPr>
        <w:tc>
          <w:tcPr>
            <w:tcW w:w="2238" w:type="dxa"/>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0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7124"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00" w:lineRule="exact"/>
              <w:ind w:left="0" w:right="0"/>
              <w:jc w:val="center"/>
              <w:textAlignment w:val="auto"/>
            </w:pPr>
            <w:r>
              <w:rPr>
                <w:rFonts w:hint="eastAsia" w:ascii="宋体" w:hAnsi="宋体" w:eastAsia="宋体" w:cs="宋体"/>
                <w:color w:val="000000"/>
                <w:kern w:val="0"/>
                <w:sz w:val="20"/>
                <w:szCs w:val="20"/>
                <w:lang w:val="en-US" w:eastAsia="zh-CN" w:bidi="ar"/>
              </w:rPr>
              <w:t>本年处理决定数量</w:t>
            </w:r>
          </w:p>
        </w:tc>
      </w:tr>
      <w:tr>
        <w:tblPrEx>
          <w:shd w:val="clear" w:color="auto" w:fill="auto"/>
          <w:tblCellMar>
            <w:top w:w="0" w:type="dxa"/>
            <w:left w:w="0" w:type="dxa"/>
            <w:bottom w:w="0" w:type="dxa"/>
            <w:right w:w="0" w:type="dxa"/>
          </w:tblCellMar>
        </w:tblPrEx>
        <w:trPr>
          <w:trHeight w:val="538" w:hRule="atLeast"/>
          <w:jc w:val="center"/>
        </w:trPr>
        <w:tc>
          <w:tcPr>
            <w:tcW w:w="2238" w:type="dxa"/>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00" w:lineRule="exact"/>
              <w:ind w:left="0" w:right="0"/>
              <w:jc w:val="left"/>
              <w:textAlignment w:val="auto"/>
            </w:pPr>
            <w:r>
              <w:rPr>
                <w:rFonts w:hint="eastAsia" w:ascii="宋体" w:hAnsi="宋体" w:eastAsia="宋体" w:cs="宋体"/>
                <w:color w:val="000000"/>
                <w:kern w:val="0"/>
                <w:sz w:val="20"/>
                <w:szCs w:val="20"/>
                <w:lang w:val="en-US" w:eastAsia="zh-CN" w:bidi="ar"/>
              </w:rPr>
              <w:t>行政许可</w:t>
            </w:r>
          </w:p>
        </w:tc>
        <w:tc>
          <w:tcPr>
            <w:tcW w:w="7124"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00" w:lineRule="exact"/>
              <w:ind w:left="0" w:right="0"/>
              <w:jc w:val="center"/>
              <w:textAlignment w:val="auto"/>
              <w:rPr>
                <w:rFonts w:hint="default"/>
                <w:lang w:val="en-US"/>
              </w:rPr>
            </w:pPr>
            <w:r>
              <w:rPr>
                <w:rFonts w:hint="eastAsia" w:ascii="Calibri" w:hAnsi="Calibri" w:eastAsia="宋体" w:cs="Calibri"/>
                <w:color w:val="333333"/>
                <w:kern w:val="2"/>
                <w:sz w:val="21"/>
                <w:szCs w:val="21"/>
                <w:lang w:val="en-US" w:eastAsia="zh-CN" w:bidi="ar"/>
              </w:rPr>
              <w:t>0</w:t>
            </w:r>
          </w:p>
        </w:tc>
      </w:tr>
      <w:tr>
        <w:tblPrEx>
          <w:shd w:val="clear" w:color="auto" w:fill="auto"/>
          <w:tblCellMar>
            <w:top w:w="0" w:type="dxa"/>
            <w:left w:w="0" w:type="dxa"/>
            <w:bottom w:w="0" w:type="dxa"/>
            <w:right w:w="0" w:type="dxa"/>
          </w:tblCellMar>
        </w:tblPrEx>
        <w:trPr>
          <w:trHeight w:val="538" w:hRule="atLeast"/>
          <w:jc w:val="center"/>
        </w:trPr>
        <w:tc>
          <w:tcPr>
            <w:tcW w:w="9362"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00" w:lineRule="exact"/>
              <w:ind w:left="0" w:right="0"/>
              <w:jc w:val="center"/>
              <w:textAlignment w:val="auto"/>
            </w:pPr>
            <w:r>
              <w:rPr>
                <w:rFonts w:hint="eastAsia" w:ascii="宋体" w:hAnsi="宋体" w:eastAsia="宋体" w:cs="宋体"/>
                <w:color w:val="000000"/>
                <w:kern w:val="0"/>
                <w:sz w:val="20"/>
                <w:szCs w:val="20"/>
                <w:lang w:val="en-US" w:eastAsia="zh-CN" w:bidi="ar"/>
              </w:rPr>
              <w:t>第二十条第（六）项</w:t>
            </w:r>
          </w:p>
        </w:tc>
      </w:tr>
      <w:tr>
        <w:tblPrEx>
          <w:tblCellMar>
            <w:top w:w="0" w:type="dxa"/>
            <w:left w:w="0" w:type="dxa"/>
            <w:bottom w:w="0" w:type="dxa"/>
            <w:right w:w="0" w:type="dxa"/>
          </w:tblCellMar>
        </w:tblPrEx>
        <w:trPr>
          <w:trHeight w:val="538" w:hRule="atLeast"/>
          <w:jc w:val="center"/>
        </w:trPr>
        <w:tc>
          <w:tcPr>
            <w:tcW w:w="2238"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00" w:lineRule="exact"/>
              <w:ind w:left="0" w:leftChars="0" w:right="0" w:rightChars="0" w:firstLine="0" w:firstLineChars="0"/>
              <w:jc w:val="center"/>
              <w:textAlignment w:val="auto"/>
            </w:pPr>
            <w:r>
              <w:rPr>
                <w:rFonts w:hint="eastAsia" w:ascii="宋体" w:hAnsi="宋体" w:eastAsia="宋体" w:cs="宋体"/>
                <w:color w:val="000000"/>
                <w:kern w:val="0"/>
                <w:sz w:val="20"/>
                <w:szCs w:val="20"/>
                <w:lang w:val="en-US" w:eastAsia="zh-CN" w:bidi="ar"/>
              </w:rPr>
              <w:t>信息内容</w:t>
            </w:r>
          </w:p>
        </w:tc>
        <w:tc>
          <w:tcPr>
            <w:tcW w:w="7124"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00" w:lineRule="exact"/>
              <w:ind w:left="0" w:leftChars="0" w:right="0" w:rightChars="0" w:firstLine="0" w:firstLineChars="0"/>
              <w:jc w:val="center"/>
              <w:textAlignment w:val="auto"/>
            </w:pPr>
            <w:r>
              <w:rPr>
                <w:rFonts w:hint="eastAsia" w:ascii="宋体" w:hAnsi="宋体" w:eastAsia="宋体" w:cs="宋体"/>
                <w:color w:val="000000"/>
                <w:kern w:val="0"/>
                <w:sz w:val="20"/>
                <w:szCs w:val="20"/>
                <w:lang w:val="en-US" w:eastAsia="zh-CN" w:bidi="ar"/>
              </w:rPr>
              <w:t>本年处理决定数量</w:t>
            </w:r>
          </w:p>
        </w:tc>
      </w:tr>
      <w:tr>
        <w:tblPrEx>
          <w:tblCellMar>
            <w:top w:w="0" w:type="dxa"/>
            <w:left w:w="0" w:type="dxa"/>
            <w:bottom w:w="0" w:type="dxa"/>
            <w:right w:w="0" w:type="dxa"/>
          </w:tblCellMar>
        </w:tblPrEx>
        <w:trPr>
          <w:trHeight w:val="538" w:hRule="atLeast"/>
          <w:jc w:val="center"/>
        </w:trPr>
        <w:tc>
          <w:tcPr>
            <w:tcW w:w="2238"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00" w:lineRule="exact"/>
              <w:ind w:left="0" w:right="0"/>
              <w:jc w:val="left"/>
              <w:textAlignment w:val="auto"/>
            </w:pPr>
            <w:r>
              <w:rPr>
                <w:rFonts w:hint="eastAsia" w:ascii="宋体" w:hAnsi="宋体" w:eastAsia="宋体" w:cs="宋体"/>
                <w:color w:val="000000"/>
                <w:kern w:val="0"/>
                <w:sz w:val="20"/>
                <w:szCs w:val="20"/>
                <w:lang w:val="en-US" w:eastAsia="zh-CN" w:bidi="ar"/>
              </w:rPr>
              <w:t>行政处罚</w:t>
            </w:r>
          </w:p>
        </w:tc>
        <w:tc>
          <w:tcPr>
            <w:tcW w:w="7124"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00" w:lineRule="exact"/>
              <w:ind w:left="0" w:right="0"/>
              <w:jc w:val="center"/>
              <w:textAlignment w:val="auto"/>
              <w:rPr>
                <w:rFonts w:hint="default"/>
                <w:lang w:val="en-US"/>
              </w:rPr>
            </w:pPr>
            <w:r>
              <w:rPr>
                <w:rFonts w:hint="eastAsia" w:ascii="宋体" w:hAnsi="宋体" w:eastAsia="宋体" w:cs="宋体"/>
                <w:color w:val="000000"/>
                <w:kern w:val="0"/>
                <w:sz w:val="20"/>
                <w:szCs w:val="20"/>
                <w:lang w:val="en-US" w:eastAsia="zh-CN" w:bidi="ar"/>
              </w:rPr>
              <w:t>0</w:t>
            </w:r>
          </w:p>
        </w:tc>
      </w:tr>
      <w:tr>
        <w:tblPrEx>
          <w:tblCellMar>
            <w:top w:w="0" w:type="dxa"/>
            <w:left w:w="0" w:type="dxa"/>
            <w:bottom w:w="0" w:type="dxa"/>
            <w:right w:w="0" w:type="dxa"/>
          </w:tblCellMar>
        </w:tblPrEx>
        <w:trPr>
          <w:trHeight w:val="538" w:hRule="atLeast"/>
          <w:jc w:val="center"/>
        </w:trPr>
        <w:tc>
          <w:tcPr>
            <w:tcW w:w="2238"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00" w:lineRule="exact"/>
              <w:ind w:left="0" w:right="0"/>
              <w:jc w:val="left"/>
              <w:textAlignment w:val="auto"/>
            </w:pPr>
            <w:r>
              <w:rPr>
                <w:rFonts w:hint="eastAsia" w:ascii="宋体" w:hAnsi="宋体" w:eastAsia="宋体" w:cs="宋体"/>
                <w:color w:val="000000"/>
                <w:kern w:val="0"/>
                <w:sz w:val="20"/>
                <w:szCs w:val="20"/>
                <w:lang w:val="en-US" w:eastAsia="zh-CN" w:bidi="ar"/>
              </w:rPr>
              <w:t>行政强制</w:t>
            </w:r>
          </w:p>
        </w:tc>
        <w:tc>
          <w:tcPr>
            <w:tcW w:w="7124"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00" w:lineRule="exact"/>
              <w:ind w:left="0" w:right="0"/>
              <w:jc w:val="left"/>
              <w:textAlignment w:val="auto"/>
            </w:pPr>
            <w:r>
              <w:rPr>
                <w:rFonts w:hint="eastAsia" w:ascii="宋体" w:hAnsi="宋体" w:eastAsia="宋体" w:cs="宋体"/>
                <w:color w:val="000000"/>
                <w:kern w:val="0"/>
                <w:sz w:val="20"/>
                <w:szCs w:val="20"/>
                <w:lang w:val="en-US" w:eastAsia="zh-CN" w:bidi="ar"/>
              </w:rPr>
              <w:t>　</w:t>
            </w:r>
          </w:p>
        </w:tc>
      </w:tr>
      <w:tr>
        <w:tblPrEx>
          <w:shd w:val="clear" w:color="auto" w:fill="auto"/>
          <w:tblCellMar>
            <w:top w:w="0" w:type="dxa"/>
            <w:left w:w="0" w:type="dxa"/>
            <w:bottom w:w="0" w:type="dxa"/>
            <w:right w:w="0" w:type="dxa"/>
          </w:tblCellMar>
        </w:tblPrEx>
        <w:trPr>
          <w:trHeight w:val="538" w:hRule="atLeast"/>
          <w:jc w:val="center"/>
        </w:trPr>
        <w:tc>
          <w:tcPr>
            <w:tcW w:w="9362"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00" w:lineRule="exact"/>
              <w:ind w:left="0" w:right="0"/>
              <w:jc w:val="center"/>
              <w:textAlignment w:val="auto"/>
            </w:pPr>
            <w:r>
              <w:rPr>
                <w:rFonts w:hint="eastAsia" w:ascii="宋体" w:hAnsi="宋体" w:eastAsia="宋体" w:cs="宋体"/>
                <w:color w:val="000000"/>
                <w:kern w:val="0"/>
                <w:sz w:val="20"/>
                <w:szCs w:val="20"/>
                <w:lang w:val="en-US" w:eastAsia="zh-CN" w:bidi="ar"/>
              </w:rPr>
              <w:t>第二十条第（八）项</w:t>
            </w:r>
          </w:p>
        </w:tc>
      </w:tr>
      <w:tr>
        <w:tblPrEx>
          <w:shd w:val="clear" w:color="auto" w:fill="auto"/>
          <w:tblCellMar>
            <w:top w:w="0" w:type="dxa"/>
            <w:left w:w="0" w:type="dxa"/>
            <w:bottom w:w="0" w:type="dxa"/>
            <w:right w:w="0" w:type="dxa"/>
          </w:tblCellMar>
        </w:tblPrEx>
        <w:trPr>
          <w:trHeight w:val="538" w:hRule="atLeast"/>
          <w:jc w:val="center"/>
        </w:trPr>
        <w:tc>
          <w:tcPr>
            <w:tcW w:w="2238"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00" w:lineRule="exact"/>
              <w:ind w:left="0" w:right="0"/>
              <w:jc w:val="center"/>
              <w:textAlignment w:val="auto"/>
            </w:pPr>
            <w:r>
              <w:rPr>
                <w:rFonts w:hint="eastAsia" w:ascii="宋体" w:hAnsi="宋体" w:eastAsia="宋体" w:cs="宋体"/>
                <w:color w:val="000000"/>
                <w:kern w:val="0"/>
                <w:sz w:val="20"/>
                <w:szCs w:val="20"/>
                <w:lang w:val="en-US" w:eastAsia="zh-CN" w:bidi="ar"/>
              </w:rPr>
              <w:t>信息内容</w:t>
            </w:r>
          </w:p>
        </w:tc>
        <w:tc>
          <w:tcPr>
            <w:tcW w:w="7124"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00" w:lineRule="exact"/>
              <w:ind w:left="0" w:right="0"/>
              <w:jc w:val="center"/>
              <w:textAlignment w:val="auto"/>
            </w:pPr>
            <w:r>
              <w:rPr>
                <w:rFonts w:hint="eastAsia" w:ascii="宋体" w:hAnsi="宋体" w:eastAsia="宋体" w:cs="宋体"/>
                <w:color w:val="000000"/>
                <w:kern w:val="0"/>
                <w:sz w:val="20"/>
                <w:szCs w:val="20"/>
                <w:lang w:val="en-US" w:eastAsia="zh-CN" w:bidi="ar"/>
              </w:rPr>
              <w:t>本年收费金额（单位：万元）</w:t>
            </w:r>
          </w:p>
        </w:tc>
      </w:tr>
      <w:tr>
        <w:tblPrEx>
          <w:shd w:val="clear" w:color="auto" w:fill="auto"/>
          <w:tblCellMar>
            <w:top w:w="0" w:type="dxa"/>
            <w:left w:w="0" w:type="dxa"/>
            <w:bottom w:w="0" w:type="dxa"/>
            <w:right w:w="0" w:type="dxa"/>
          </w:tblCellMar>
        </w:tblPrEx>
        <w:trPr>
          <w:trHeight w:val="559" w:hRule="atLeast"/>
          <w:jc w:val="center"/>
        </w:trPr>
        <w:tc>
          <w:tcPr>
            <w:tcW w:w="2238"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00" w:lineRule="exact"/>
              <w:ind w:left="0" w:right="0"/>
              <w:jc w:val="left"/>
              <w:textAlignment w:val="auto"/>
            </w:pPr>
            <w:r>
              <w:rPr>
                <w:rFonts w:hint="eastAsia" w:ascii="宋体" w:hAnsi="宋体" w:eastAsia="宋体" w:cs="宋体"/>
                <w:color w:val="000000"/>
                <w:kern w:val="0"/>
                <w:sz w:val="20"/>
                <w:szCs w:val="20"/>
                <w:lang w:val="en-US" w:eastAsia="zh-CN" w:bidi="ar"/>
              </w:rPr>
              <w:t>行政事业性收费</w:t>
            </w:r>
          </w:p>
        </w:tc>
        <w:tc>
          <w:tcPr>
            <w:tcW w:w="7124"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三、收到和处理政府信息公开申请情况</w:t>
      </w:r>
    </w:p>
    <w:tbl>
      <w:tblPr>
        <w:tblStyle w:val="4"/>
        <w:tblW w:w="964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
      <w:tblGrid>
        <w:gridCol w:w="746"/>
        <w:gridCol w:w="911"/>
        <w:gridCol w:w="3238"/>
        <w:gridCol w:w="678"/>
        <w:gridCol w:w="678"/>
        <w:gridCol w:w="678"/>
        <w:gridCol w:w="678"/>
        <w:gridCol w:w="678"/>
        <w:gridCol w:w="677"/>
        <w:gridCol w:w="6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30" w:hRule="atLeast"/>
          <w:jc w:val="center"/>
        </w:trPr>
        <w:tc>
          <w:tcPr>
            <w:tcW w:w="4895" w:type="dxa"/>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ascii="楷体" w:hAnsi="楷体" w:eastAsia="楷体" w:cs="楷体"/>
                <w:color w:val="333333"/>
                <w:kern w:val="0"/>
                <w:sz w:val="20"/>
                <w:szCs w:val="20"/>
                <w:lang w:val="en-US" w:eastAsia="zh-CN" w:bidi="ar"/>
              </w:rPr>
              <w:t>（本列数据的勾稽关系为：第一项加第二项之和，等于第三项加第四项之和）</w:t>
            </w:r>
          </w:p>
        </w:tc>
        <w:tc>
          <w:tcPr>
            <w:tcW w:w="4745" w:type="dxa"/>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pPr>
            <w:r>
              <w:rPr>
                <w:rFonts w:hint="eastAsia" w:ascii="宋体" w:hAnsi="宋体" w:eastAsia="宋体" w:cs="宋体"/>
                <w:color w:val="333333"/>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330" w:hRule="atLeast"/>
          <w:jc w:val="center"/>
        </w:trPr>
        <w:tc>
          <w:tcPr>
            <w:tcW w:w="4895" w:type="dxa"/>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678" w:type="dxa"/>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pPr>
            <w:r>
              <w:rPr>
                <w:rFonts w:hint="eastAsia" w:ascii="宋体" w:hAnsi="宋体" w:eastAsia="宋体" w:cs="宋体"/>
                <w:color w:val="333333"/>
                <w:kern w:val="0"/>
                <w:sz w:val="20"/>
                <w:szCs w:val="20"/>
                <w:lang w:val="en-US" w:eastAsia="zh-CN" w:bidi="ar"/>
              </w:rPr>
              <w:t>自然人</w:t>
            </w:r>
          </w:p>
        </w:tc>
        <w:tc>
          <w:tcPr>
            <w:tcW w:w="3389" w:type="dxa"/>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pPr>
            <w:r>
              <w:rPr>
                <w:rFonts w:hint="eastAsia" w:ascii="宋体" w:hAnsi="宋体" w:eastAsia="宋体" w:cs="宋体"/>
                <w:color w:val="333333"/>
                <w:kern w:val="0"/>
                <w:sz w:val="20"/>
                <w:szCs w:val="20"/>
                <w:lang w:val="en-US" w:eastAsia="zh-CN" w:bidi="ar"/>
              </w:rPr>
              <w:t>法人或其他组织</w:t>
            </w:r>
          </w:p>
        </w:tc>
        <w:tc>
          <w:tcPr>
            <w:tcW w:w="678" w:type="dxa"/>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pPr>
            <w:r>
              <w:rPr>
                <w:rFonts w:hint="eastAsia" w:ascii="宋体" w:hAnsi="宋体" w:eastAsia="宋体" w:cs="宋体"/>
                <w:color w:val="333333"/>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951" w:hRule="atLeast"/>
          <w:jc w:val="center"/>
        </w:trPr>
        <w:tc>
          <w:tcPr>
            <w:tcW w:w="4895" w:type="dxa"/>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678" w:type="dxa"/>
            <w:vMerge w:val="continue"/>
            <w:tcBorders>
              <w:top w:val="nil"/>
              <w:left w:val="nil"/>
              <w:bottom w:val="single" w:color="auto" w:sz="8"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pPr>
            <w:r>
              <w:rPr>
                <w:rFonts w:hint="eastAsia" w:ascii="宋体" w:hAnsi="宋体" w:eastAsia="宋体" w:cs="宋体"/>
                <w:color w:val="333333"/>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pPr>
            <w:r>
              <w:rPr>
                <w:rFonts w:hint="eastAsia" w:ascii="宋体" w:hAnsi="宋体" w:eastAsia="宋体" w:cs="宋体"/>
                <w:color w:val="333333"/>
                <w:kern w:val="0"/>
                <w:sz w:val="20"/>
                <w:szCs w:val="20"/>
                <w:lang w:val="en-US" w:eastAsia="zh-CN" w:bidi="ar"/>
              </w:rPr>
              <w:t>企业</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pPr>
            <w:r>
              <w:rPr>
                <w:rFonts w:hint="eastAsia" w:ascii="宋体" w:hAnsi="宋体" w:eastAsia="宋体" w:cs="宋体"/>
                <w:color w:val="333333"/>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pPr>
            <w:r>
              <w:rPr>
                <w:rFonts w:hint="eastAsia" w:ascii="宋体" w:hAnsi="宋体" w:eastAsia="宋体" w:cs="宋体"/>
                <w:color w:val="333333"/>
                <w:kern w:val="0"/>
                <w:sz w:val="20"/>
                <w:szCs w:val="20"/>
                <w:lang w:val="en-US" w:eastAsia="zh-CN" w:bidi="ar"/>
              </w:rPr>
              <w:t>机构</w:t>
            </w:r>
          </w:p>
        </w:tc>
        <w:tc>
          <w:tcPr>
            <w:tcW w:w="678"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pPr>
            <w:r>
              <w:rPr>
                <w:rFonts w:hint="eastAsia" w:ascii="宋体" w:hAnsi="宋体" w:eastAsia="宋体" w:cs="宋体"/>
                <w:color w:val="333333"/>
                <w:kern w:val="0"/>
                <w:sz w:val="20"/>
                <w:szCs w:val="20"/>
                <w:lang w:val="en-US" w:eastAsia="zh-CN" w:bidi="ar"/>
              </w:rPr>
              <w:t>社会公益组织</w:t>
            </w:r>
          </w:p>
        </w:tc>
        <w:tc>
          <w:tcPr>
            <w:tcW w:w="678"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pPr>
            <w:r>
              <w:rPr>
                <w:rFonts w:hint="eastAsia" w:ascii="宋体" w:hAnsi="宋体" w:eastAsia="宋体" w:cs="宋体"/>
                <w:color w:val="333333"/>
                <w:kern w:val="0"/>
                <w:sz w:val="20"/>
                <w:szCs w:val="20"/>
                <w:lang w:val="en-US" w:eastAsia="zh-CN" w:bidi="ar"/>
              </w:rPr>
              <w:t>法律服务机构</w:t>
            </w:r>
          </w:p>
        </w:tc>
        <w:tc>
          <w:tcPr>
            <w:tcW w:w="677"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pPr>
            <w:r>
              <w:rPr>
                <w:rFonts w:hint="eastAsia" w:ascii="宋体" w:hAnsi="宋体" w:eastAsia="宋体" w:cs="宋体"/>
                <w:color w:val="333333"/>
                <w:kern w:val="0"/>
                <w:sz w:val="20"/>
                <w:szCs w:val="20"/>
                <w:lang w:val="en-US" w:eastAsia="zh-CN" w:bidi="ar"/>
              </w:rPr>
              <w:t>其他</w:t>
            </w:r>
          </w:p>
        </w:tc>
        <w:tc>
          <w:tcPr>
            <w:tcW w:w="678" w:type="dxa"/>
            <w:vMerge w:val="continue"/>
            <w:tcBorders>
              <w:top w:val="single" w:color="auto" w:sz="8" w:space="0"/>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330" w:hRule="atLeast"/>
          <w:jc w:val="center"/>
        </w:trPr>
        <w:tc>
          <w:tcPr>
            <w:tcW w:w="4895" w:type="dxa"/>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highlight w:val="none"/>
              </w:rPr>
            </w:pPr>
            <w:r>
              <w:rPr>
                <w:rFonts w:hint="eastAsia" w:ascii="宋体" w:hAnsi="宋体" w:eastAsia="宋体" w:cs="宋体"/>
                <w:color w:val="333333"/>
                <w:kern w:val="0"/>
                <w:sz w:val="20"/>
                <w:szCs w:val="20"/>
                <w:highlight w:val="none"/>
                <w:lang w:val="en-US" w:eastAsia="zh-CN" w:bidi="ar"/>
              </w:rPr>
              <w:t>一、本年新收政府信息公开申请数量</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highlight w:val="none"/>
                <w:lang w:val="en-US"/>
              </w:rPr>
            </w:pPr>
            <w:r>
              <w:rPr>
                <w:rFonts w:ascii="Calibri" w:hAnsi="Calibri" w:eastAsia="宋体" w:cs="Calibri"/>
                <w:color w:val="333333"/>
                <w:kern w:val="0"/>
                <w:sz w:val="20"/>
                <w:szCs w:val="20"/>
                <w:highlight w:val="none"/>
                <w:lang w:val="en-US" w:eastAsia="zh-CN" w:bidi="ar"/>
              </w:rPr>
              <w:t> </w:t>
            </w: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highlight w:val="none"/>
                <w:lang w:val="en-US"/>
              </w:rPr>
            </w:pPr>
            <w:r>
              <w:rPr>
                <w:rFonts w:hint="default" w:ascii="Calibri" w:hAnsi="Calibri" w:eastAsia="宋体" w:cs="Calibri"/>
                <w:color w:val="333333"/>
                <w:kern w:val="0"/>
                <w:sz w:val="20"/>
                <w:szCs w:val="20"/>
                <w:highlight w:val="none"/>
                <w:lang w:val="en-US" w:eastAsia="zh-CN" w:bidi="ar"/>
              </w:rPr>
              <w:t> </w:t>
            </w: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highlight w:val="none"/>
              </w:rPr>
            </w:pPr>
            <w:r>
              <w:rPr>
                <w:rFonts w:hint="eastAsia" w:ascii="Calibri" w:hAnsi="Calibri" w:eastAsia="宋体" w:cs="Calibri"/>
                <w:color w:val="333333"/>
                <w:kern w:val="0"/>
                <w:sz w:val="20"/>
                <w:szCs w:val="20"/>
                <w:highlight w:val="none"/>
                <w:lang w:val="en-US" w:eastAsia="zh-CN" w:bidi="ar"/>
              </w:rPr>
              <w:t>0</w:t>
            </w:r>
            <w:r>
              <w:rPr>
                <w:rFonts w:hint="default" w:ascii="Calibri" w:hAnsi="Calibri" w:eastAsia="宋体" w:cs="Calibri"/>
                <w:color w:val="333333"/>
                <w:kern w:val="0"/>
                <w:sz w:val="20"/>
                <w:szCs w:val="20"/>
                <w:highlight w:val="none"/>
                <w:lang w:val="en-US" w:eastAsia="zh-CN" w:bidi="ar"/>
              </w:rPr>
              <w:t> </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highlight w:val="none"/>
                <w:lang w:val="en-US"/>
              </w:rPr>
            </w:pPr>
            <w:r>
              <w:rPr>
                <w:rFonts w:hint="default" w:ascii="Calibri" w:hAnsi="Calibri" w:eastAsia="宋体" w:cs="Calibri"/>
                <w:color w:val="333333"/>
                <w:kern w:val="0"/>
                <w:sz w:val="20"/>
                <w:szCs w:val="20"/>
                <w:highlight w:val="none"/>
                <w:lang w:val="en-US" w:eastAsia="zh-CN" w:bidi="ar"/>
              </w:rPr>
              <w:t> </w:t>
            </w: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highlight w:val="none"/>
                <w:lang w:val="en-US"/>
              </w:rPr>
            </w:pPr>
            <w:r>
              <w:rPr>
                <w:rFonts w:hint="default" w:ascii="Calibri" w:hAnsi="Calibri" w:eastAsia="宋体" w:cs="Calibri"/>
                <w:color w:val="333333"/>
                <w:kern w:val="0"/>
                <w:sz w:val="20"/>
                <w:szCs w:val="20"/>
                <w:highlight w:val="none"/>
                <w:lang w:val="en-US" w:eastAsia="zh-CN" w:bidi="ar"/>
              </w:rPr>
              <w:t> </w:t>
            </w:r>
            <w:r>
              <w:rPr>
                <w:rFonts w:hint="eastAsia" w:ascii="Calibri" w:hAnsi="Calibri" w:eastAsia="宋体" w:cs="Calibri"/>
                <w:color w:val="333333"/>
                <w:kern w:val="0"/>
                <w:sz w:val="20"/>
                <w:szCs w:val="20"/>
                <w:highlight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highlight w:val="none"/>
              </w:rPr>
            </w:pPr>
            <w:r>
              <w:rPr>
                <w:rFonts w:hint="eastAsia" w:ascii="Calibri" w:hAnsi="Calibri" w:eastAsia="宋体" w:cs="Calibri"/>
                <w:color w:val="333333"/>
                <w:kern w:val="0"/>
                <w:sz w:val="20"/>
                <w:szCs w:val="20"/>
                <w:highlight w:val="none"/>
                <w:lang w:val="en-US" w:eastAsia="zh-CN" w:bidi="ar"/>
              </w:rPr>
              <w:t>0</w:t>
            </w:r>
            <w:r>
              <w:rPr>
                <w:rFonts w:hint="default" w:ascii="Calibri" w:hAnsi="Calibri" w:eastAsia="宋体" w:cs="Calibri"/>
                <w:color w:val="333333"/>
                <w:kern w:val="0"/>
                <w:sz w:val="20"/>
                <w:szCs w:val="20"/>
                <w:highlight w:val="none"/>
                <w:lang w:val="en-US" w:eastAsia="zh-CN" w:bidi="ar"/>
              </w:rPr>
              <w:t> </w:t>
            </w:r>
          </w:p>
        </w:tc>
        <w:tc>
          <w:tcPr>
            <w:tcW w:w="67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highlight w:val="none"/>
              </w:rPr>
            </w:pPr>
            <w:r>
              <w:rPr>
                <w:rFonts w:hint="eastAsia" w:ascii="Calibri" w:hAnsi="Calibri" w:eastAsia="宋体" w:cs="Calibri"/>
                <w:color w:val="333333"/>
                <w:kern w:val="0"/>
                <w:sz w:val="20"/>
                <w:szCs w:val="20"/>
                <w:highlight w:val="none"/>
                <w:lang w:val="en-US" w:eastAsia="zh-CN" w:bidi="ar"/>
              </w:rPr>
              <w:t>0</w:t>
            </w:r>
            <w:r>
              <w:rPr>
                <w:rFonts w:hint="default" w:ascii="Calibri" w:hAnsi="Calibri" w:eastAsia="宋体" w:cs="Calibri"/>
                <w:color w:val="333333"/>
                <w:kern w:val="0"/>
                <w:sz w:val="20"/>
                <w:szCs w:val="20"/>
                <w:highlight w:val="no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330" w:hRule="atLeast"/>
          <w:jc w:val="center"/>
        </w:trPr>
        <w:tc>
          <w:tcPr>
            <w:tcW w:w="4895" w:type="dxa"/>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highlight w:val="none"/>
              </w:rPr>
            </w:pPr>
            <w:r>
              <w:rPr>
                <w:rFonts w:hint="eastAsia" w:ascii="宋体" w:hAnsi="宋体" w:eastAsia="宋体" w:cs="宋体"/>
                <w:color w:val="333333"/>
                <w:kern w:val="0"/>
                <w:sz w:val="20"/>
                <w:szCs w:val="20"/>
                <w:highlight w:val="none"/>
                <w:lang w:val="en-US" w:eastAsia="zh-CN" w:bidi="ar"/>
              </w:rPr>
              <w:t>二、</w:t>
            </w:r>
            <w:r>
              <w:rPr>
                <w:rFonts w:hint="eastAsia" w:ascii="宋体" w:hAnsi="宋体" w:eastAsia="宋体" w:cs="宋体"/>
                <w:color w:val="333333"/>
                <w:kern w:val="0"/>
                <w:sz w:val="20"/>
                <w:szCs w:val="20"/>
                <w:highlight w:val="none"/>
                <w:shd w:val="clear" w:color="auto" w:fill="auto"/>
                <w:lang w:val="en-US" w:eastAsia="zh-CN" w:bidi="ar"/>
              </w:rPr>
              <w:t>上年结转政府信息公开申请数量</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highlight w:val="none"/>
              </w:rP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highlight w:val="none"/>
              </w:rP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highlight w:val="none"/>
              </w:rP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highlight w:val="none"/>
              </w:rP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highlight w:val="none"/>
              </w:rPr>
            </w:pPr>
            <w:r>
              <w:rPr>
                <w:rFonts w:hint="eastAsia" w:ascii="Calibri" w:hAnsi="Calibri" w:eastAsia="宋体" w:cs="Calibri"/>
                <w:color w:val="333333"/>
                <w:kern w:val="0"/>
                <w:sz w:val="20"/>
                <w:szCs w:val="20"/>
                <w:highlight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highlight w:val="none"/>
              </w:rP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highlight w:val="none"/>
              </w:rPr>
            </w:pPr>
            <w:r>
              <w:rPr>
                <w:rFonts w:hint="eastAsia" w:ascii="Calibri" w:hAnsi="Calibri" w:eastAsia="宋体" w:cs="Calibri"/>
                <w:color w:val="333333"/>
                <w:kern w:val="0"/>
                <w:sz w:val="20"/>
                <w:szCs w:val="20"/>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330" w:hRule="atLeast"/>
          <w:jc w:val="center"/>
        </w:trPr>
        <w:tc>
          <w:tcPr>
            <w:tcW w:w="746" w:type="dxa"/>
            <w:vMerge w:val="restart"/>
            <w:tcBorders>
              <w:top w:val="nil"/>
              <w:left w:val="single" w:color="auto" w:sz="8" w:space="0"/>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宋体" w:hAnsi="宋体" w:eastAsia="宋体" w:cs="宋体"/>
                <w:color w:val="333333"/>
                <w:kern w:val="0"/>
                <w:sz w:val="20"/>
                <w:szCs w:val="20"/>
                <w:lang w:val="en-US" w:eastAsia="zh-CN" w:bidi="ar"/>
              </w:rPr>
              <w:t>三、本年度办理结果</w:t>
            </w:r>
          </w:p>
        </w:tc>
        <w:tc>
          <w:tcPr>
            <w:tcW w:w="4149" w:type="dxa"/>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宋体" w:hAnsi="宋体" w:eastAsia="宋体" w:cs="宋体"/>
                <w:color w:val="333333"/>
                <w:kern w:val="0"/>
                <w:sz w:val="20"/>
                <w:szCs w:val="20"/>
                <w:lang w:val="en-US" w:eastAsia="zh-CN" w:bidi="ar"/>
              </w:rPr>
              <w:t>（一）予以公开</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640" w:hRule="atLeast"/>
          <w:jc w:val="center"/>
        </w:trPr>
        <w:tc>
          <w:tcPr>
            <w:tcW w:w="746"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4149" w:type="dxa"/>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宋体" w:hAnsi="宋体" w:eastAsia="宋体" w:cs="宋体"/>
                <w:color w:val="333333"/>
                <w:kern w:val="0"/>
                <w:sz w:val="20"/>
                <w:szCs w:val="20"/>
                <w:lang w:val="en-US" w:eastAsia="zh-CN" w:bidi="ar"/>
              </w:rPr>
              <w:t>（二）部分公开</w:t>
            </w:r>
            <w:r>
              <w:rPr>
                <w:rFonts w:hint="eastAsia" w:ascii="楷体" w:hAnsi="楷体" w:eastAsia="楷体" w:cs="楷体"/>
                <w:color w:val="333333"/>
                <w:kern w:val="0"/>
                <w:sz w:val="20"/>
                <w:szCs w:val="20"/>
                <w:lang w:val="en-US" w:eastAsia="zh-CN" w:bidi="ar"/>
              </w:rPr>
              <w:t>（区分处理的，只计这一情形，不计其他情形）</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330" w:hRule="atLeast"/>
          <w:jc w:val="center"/>
        </w:trPr>
        <w:tc>
          <w:tcPr>
            <w:tcW w:w="746"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911" w:type="dxa"/>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宋体" w:hAnsi="宋体" w:eastAsia="宋体" w:cs="宋体"/>
                <w:color w:val="333333"/>
                <w:kern w:val="0"/>
                <w:sz w:val="20"/>
                <w:szCs w:val="20"/>
                <w:lang w:val="en-US" w:eastAsia="zh-CN" w:bidi="ar"/>
              </w:rPr>
              <w:t>（三）不予公开</w:t>
            </w:r>
          </w:p>
        </w:tc>
        <w:tc>
          <w:tcPr>
            <w:tcW w:w="323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宋体" w:hAnsi="宋体" w:eastAsia="宋体" w:cs="宋体"/>
                <w:color w:val="333333"/>
                <w:kern w:val="0"/>
                <w:sz w:val="20"/>
                <w:szCs w:val="20"/>
                <w:lang w:val="en-US" w:eastAsia="zh-CN" w:bidi="ar"/>
              </w:rPr>
              <w:t>1.属于国家秘密</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330" w:hRule="atLeast"/>
          <w:jc w:val="center"/>
        </w:trPr>
        <w:tc>
          <w:tcPr>
            <w:tcW w:w="746"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911"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323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宋体" w:hAnsi="宋体" w:eastAsia="宋体" w:cs="宋体"/>
                <w:color w:val="333333"/>
                <w:kern w:val="0"/>
                <w:sz w:val="20"/>
                <w:szCs w:val="20"/>
                <w:lang w:val="en-US" w:eastAsia="zh-CN" w:bidi="ar"/>
              </w:rPr>
              <w:t>2.其他法律行政法规禁止公开</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330" w:hRule="atLeast"/>
          <w:jc w:val="center"/>
        </w:trPr>
        <w:tc>
          <w:tcPr>
            <w:tcW w:w="746"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911"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323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宋体" w:hAnsi="宋体" w:eastAsia="宋体" w:cs="宋体"/>
                <w:color w:val="333333"/>
                <w:kern w:val="0"/>
                <w:sz w:val="20"/>
                <w:szCs w:val="20"/>
                <w:lang w:val="en-US" w:eastAsia="zh-CN" w:bidi="ar"/>
              </w:rPr>
              <w:t>3.危及“三安全一稳定”</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330" w:hRule="atLeast"/>
          <w:jc w:val="center"/>
        </w:trPr>
        <w:tc>
          <w:tcPr>
            <w:tcW w:w="746"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911"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323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宋体" w:hAnsi="宋体" w:eastAsia="宋体" w:cs="宋体"/>
                <w:color w:val="333333"/>
                <w:kern w:val="0"/>
                <w:sz w:val="20"/>
                <w:szCs w:val="20"/>
                <w:lang w:val="en-US" w:eastAsia="zh-CN" w:bidi="ar"/>
              </w:rPr>
              <w:t>4.保护第三方合法权益</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330" w:hRule="atLeast"/>
          <w:jc w:val="center"/>
        </w:trPr>
        <w:tc>
          <w:tcPr>
            <w:tcW w:w="746"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911"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323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宋体" w:hAnsi="宋体" w:eastAsia="宋体" w:cs="宋体"/>
                <w:color w:val="333333"/>
                <w:kern w:val="0"/>
                <w:sz w:val="20"/>
                <w:szCs w:val="20"/>
                <w:lang w:val="en-US" w:eastAsia="zh-CN" w:bidi="ar"/>
              </w:rPr>
              <w:t>5.属于三类内部事务信息</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330" w:hRule="atLeast"/>
          <w:jc w:val="center"/>
        </w:trPr>
        <w:tc>
          <w:tcPr>
            <w:tcW w:w="746"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911"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323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宋体" w:hAnsi="宋体" w:eastAsia="宋体" w:cs="宋体"/>
                <w:color w:val="333333"/>
                <w:kern w:val="0"/>
                <w:sz w:val="20"/>
                <w:szCs w:val="20"/>
                <w:lang w:val="en-US" w:eastAsia="zh-CN" w:bidi="ar"/>
              </w:rPr>
              <w:t>6.属于四类过程性信息</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330" w:hRule="atLeast"/>
          <w:jc w:val="center"/>
        </w:trPr>
        <w:tc>
          <w:tcPr>
            <w:tcW w:w="746"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911"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323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宋体" w:hAnsi="宋体" w:eastAsia="宋体" w:cs="宋体"/>
                <w:color w:val="333333"/>
                <w:kern w:val="0"/>
                <w:sz w:val="20"/>
                <w:szCs w:val="20"/>
                <w:lang w:val="en-US" w:eastAsia="zh-CN" w:bidi="ar"/>
              </w:rPr>
              <w:t>7.属于行政执法案卷</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330" w:hRule="atLeast"/>
          <w:jc w:val="center"/>
        </w:trPr>
        <w:tc>
          <w:tcPr>
            <w:tcW w:w="746"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911"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323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宋体" w:hAnsi="宋体" w:eastAsia="宋体" w:cs="宋体"/>
                <w:color w:val="333333"/>
                <w:kern w:val="0"/>
                <w:sz w:val="20"/>
                <w:szCs w:val="20"/>
                <w:lang w:val="en-US" w:eastAsia="zh-CN" w:bidi="ar"/>
              </w:rPr>
              <w:t>8.属于行政查询事项</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330" w:hRule="atLeast"/>
          <w:jc w:val="center"/>
        </w:trPr>
        <w:tc>
          <w:tcPr>
            <w:tcW w:w="746"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911" w:type="dxa"/>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宋体" w:hAnsi="宋体" w:eastAsia="宋体" w:cs="宋体"/>
                <w:color w:val="333333"/>
                <w:kern w:val="0"/>
                <w:sz w:val="20"/>
                <w:szCs w:val="20"/>
                <w:lang w:val="en-US" w:eastAsia="zh-CN" w:bidi="ar"/>
              </w:rPr>
              <w:t>（四）无法提供</w:t>
            </w:r>
          </w:p>
        </w:tc>
        <w:tc>
          <w:tcPr>
            <w:tcW w:w="323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宋体" w:hAnsi="宋体" w:eastAsia="宋体" w:cs="宋体"/>
                <w:color w:val="333333"/>
                <w:kern w:val="0"/>
                <w:sz w:val="20"/>
                <w:szCs w:val="20"/>
                <w:lang w:val="en-US" w:eastAsia="zh-CN" w:bidi="ar"/>
              </w:rPr>
              <w:t>1.本机关不掌握相关政府信息</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330" w:hRule="atLeast"/>
          <w:jc w:val="center"/>
        </w:trPr>
        <w:tc>
          <w:tcPr>
            <w:tcW w:w="746"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911"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323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宋体" w:hAnsi="宋体" w:eastAsia="宋体" w:cs="宋体"/>
                <w:color w:val="333333"/>
                <w:kern w:val="0"/>
                <w:sz w:val="20"/>
                <w:szCs w:val="20"/>
                <w:lang w:val="en-US" w:eastAsia="zh-CN" w:bidi="ar"/>
              </w:rPr>
              <w:t>2.没有现成信息需要另行制作</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330" w:hRule="atLeast"/>
          <w:jc w:val="center"/>
        </w:trPr>
        <w:tc>
          <w:tcPr>
            <w:tcW w:w="746"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911"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323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宋体" w:hAnsi="宋体" w:eastAsia="宋体" w:cs="宋体"/>
                <w:color w:val="333333"/>
                <w:kern w:val="0"/>
                <w:sz w:val="20"/>
                <w:szCs w:val="20"/>
                <w:lang w:val="en-US" w:eastAsia="zh-CN" w:bidi="ar"/>
              </w:rPr>
              <w:t>3.补正后申请内容仍不明确</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330" w:hRule="atLeast"/>
          <w:jc w:val="center"/>
        </w:trPr>
        <w:tc>
          <w:tcPr>
            <w:tcW w:w="746"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911" w:type="dxa"/>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宋体" w:hAnsi="宋体" w:eastAsia="宋体" w:cs="宋体"/>
                <w:color w:val="333333"/>
                <w:kern w:val="0"/>
                <w:sz w:val="20"/>
                <w:szCs w:val="20"/>
                <w:lang w:val="en-US" w:eastAsia="zh-CN" w:bidi="ar"/>
              </w:rPr>
              <w:t>（五）不予处理</w:t>
            </w:r>
          </w:p>
        </w:tc>
        <w:tc>
          <w:tcPr>
            <w:tcW w:w="323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宋体" w:hAnsi="宋体" w:eastAsia="宋体" w:cs="宋体"/>
                <w:color w:val="333333"/>
                <w:kern w:val="0"/>
                <w:sz w:val="20"/>
                <w:szCs w:val="20"/>
                <w:lang w:val="en-US" w:eastAsia="zh-CN" w:bidi="ar"/>
              </w:rPr>
              <w:t>1.信访举报投诉类申请</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330" w:hRule="atLeast"/>
          <w:jc w:val="center"/>
        </w:trPr>
        <w:tc>
          <w:tcPr>
            <w:tcW w:w="746"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911"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3238"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宋体" w:hAnsi="宋体" w:eastAsia="宋体" w:cs="宋体"/>
                <w:color w:val="333333"/>
                <w:kern w:val="0"/>
                <w:sz w:val="20"/>
                <w:szCs w:val="20"/>
                <w:lang w:val="en-US" w:eastAsia="zh-CN" w:bidi="ar"/>
              </w:rPr>
              <w:t>2.重复申请</w:t>
            </w:r>
          </w:p>
        </w:tc>
        <w:tc>
          <w:tcPr>
            <w:tcW w:w="678"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7"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330" w:hRule="atLeast"/>
          <w:jc w:val="center"/>
        </w:trPr>
        <w:tc>
          <w:tcPr>
            <w:tcW w:w="746"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911"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3238"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宋体" w:hAnsi="宋体" w:eastAsia="宋体" w:cs="宋体"/>
                <w:color w:val="333333"/>
                <w:kern w:val="0"/>
                <w:sz w:val="20"/>
                <w:szCs w:val="20"/>
                <w:lang w:val="en-US" w:eastAsia="zh-CN" w:bidi="ar"/>
              </w:rPr>
              <w:t>3.要求提供公开出版物</w:t>
            </w:r>
          </w:p>
        </w:tc>
        <w:tc>
          <w:tcPr>
            <w:tcW w:w="678"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7"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330" w:hRule="atLeast"/>
          <w:jc w:val="center"/>
        </w:trPr>
        <w:tc>
          <w:tcPr>
            <w:tcW w:w="746"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911"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3238"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宋体" w:hAnsi="宋体" w:eastAsia="宋体" w:cs="宋体"/>
                <w:color w:val="333333"/>
                <w:kern w:val="0"/>
                <w:sz w:val="20"/>
                <w:szCs w:val="20"/>
                <w:lang w:val="en-US" w:eastAsia="zh-CN" w:bidi="ar"/>
              </w:rPr>
              <w:t>4.无正当理由大量反复申请</w:t>
            </w:r>
          </w:p>
        </w:tc>
        <w:tc>
          <w:tcPr>
            <w:tcW w:w="678"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7"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794" w:hRule="atLeast"/>
          <w:jc w:val="center"/>
        </w:trPr>
        <w:tc>
          <w:tcPr>
            <w:tcW w:w="746"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911"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3238"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pPr>
            <w:r>
              <w:rPr>
                <w:rFonts w:hint="eastAsia" w:ascii="宋体" w:hAnsi="宋体" w:eastAsia="宋体" w:cs="宋体"/>
                <w:color w:val="333333"/>
                <w:kern w:val="0"/>
                <w:sz w:val="20"/>
                <w:szCs w:val="20"/>
                <w:lang w:val="en-US" w:eastAsia="zh-CN" w:bidi="ar"/>
              </w:rPr>
              <w:t>5.要求行政机关确认或重新出具已获取信息</w:t>
            </w:r>
          </w:p>
        </w:tc>
        <w:tc>
          <w:tcPr>
            <w:tcW w:w="678"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7"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946" w:hRule="atLeast"/>
          <w:jc w:val="center"/>
        </w:trPr>
        <w:tc>
          <w:tcPr>
            <w:tcW w:w="746"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911" w:type="dxa"/>
            <w:vMerge w:val="restart"/>
            <w:tcBorders>
              <w:top w:val="outset" w:color="auto" w:sz="6"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宋体" w:hAnsi="宋体" w:eastAsia="宋体" w:cs="宋体"/>
                <w:color w:val="333333"/>
                <w:kern w:val="0"/>
                <w:sz w:val="20"/>
                <w:szCs w:val="20"/>
                <w:lang w:val="en-US" w:eastAsia="zh-CN" w:bidi="ar"/>
              </w:rPr>
              <w:t>（六）其他处理</w:t>
            </w:r>
          </w:p>
        </w:tc>
        <w:tc>
          <w:tcPr>
            <w:tcW w:w="323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pPr>
            <w:r>
              <w:rPr>
                <w:rFonts w:hint="eastAsia" w:ascii="宋体" w:hAnsi="宋体" w:eastAsia="宋体" w:cs="宋体"/>
                <w:color w:val="333333"/>
                <w:kern w:val="0"/>
                <w:sz w:val="20"/>
                <w:szCs w:val="20"/>
                <w:lang w:val="en-US" w:eastAsia="zh-CN" w:bidi="ar"/>
              </w:rPr>
              <w:t>1.申请人无正当理由逾期不补正、行政机关不再处理其政府信息公开申请</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951" w:hRule="atLeast"/>
          <w:jc w:val="center"/>
        </w:trPr>
        <w:tc>
          <w:tcPr>
            <w:tcW w:w="746"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911" w:type="dxa"/>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323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pPr>
            <w:r>
              <w:rPr>
                <w:rFonts w:hint="eastAsia" w:ascii="宋体" w:hAnsi="宋体" w:eastAsia="宋体" w:cs="宋体"/>
                <w:color w:val="333333"/>
                <w:kern w:val="0"/>
                <w:sz w:val="20"/>
                <w:szCs w:val="20"/>
                <w:lang w:val="en-US" w:eastAsia="zh-CN" w:bidi="ar"/>
              </w:rPr>
              <w:t>2.申请人逾期未按收费通知要求缴纳费用、行政机关不再处理其政府信息公开申请</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330" w:hRule="atLeast"/>
          <w:jc w:val="center"/>
        </w:trPr>
        <w:tc>
          <w:tcPr>
            <w:tcW w:w="746"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911" w:type="dxa"/>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323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宋体" w:hAnsi="宋体" w:eastAsia="宋体" w:cs="宋体"/>
                <w:color w:val="333333"/>
                <w:kern w:val="0"/>
                <w:sz w:val="20"/>
                <w:szCs w:val="20"/>
                <w:lang w:val="en-US" w:eastAsia="zh-CN" w:bidi="ar"/>
              </w:rPr>
              <w:t>3.其他</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330" w:hRule="atLeast"/>
          <w:jc w:val="center"/>
        </w:trPr>
        <w:tc>
          <w:tcPr>
            <w:tcW w:w="746"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highlight w:val="none"/>
              </w:rPr>
            </w:pPr>
          </w:p>
        </w:tc>
        <w:tc>
          <w:tcPr>
            <w:tcW w:w="4149" w:type="dxa"/>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highlight w:val="none"/>
              </w:rPr>
            </w:pPr>
            <w:r>
              <w:rPr>
                <w:rFonts w:hint="eastAsia" w:ascii="宋体" w:hAnsi="宋体" w:eastAsia="宋体" w:cs="宋体"/>
                <w:color w:val="333333"/>
                <w:kern w:val="0"/>
                <w:sz w:val="20"/>
                <w:szCs w:val="20"/>
                <w:highlight w:val="none"/>
                <w:lang w:val="en-US" w:eastAsia="zh-CN" w:bidi="ar"/>
              </w:rPr>
              <w:t>（七）总计</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highlight w:val="none"/>
              </w:rP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highlight w:val="none"/>
              </w:rP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highlight w:val="none"/>
              </w:rP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highlight w:val="none"/>
              </w:rP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highlight w:val="none"/>
              </w:rPr>
            </w:pPr>
            <w:r>
              <w:rPr>
                <w:rFonts w:hint="eastAsia" w:ascii="Calibri" w:hAnsi="Calibri" w:eastAsia="宋体" w:cs="Calibri"/>
                <w:color w:val="333333"/>
                <w:kern w:val="0"/>
                <w:sz w:val="20"/>
                <w:szCs w:val="20"/>
                <w:highlight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highlight w:val="none"/>
              </w:rP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highlight w:val="none"/>
              </w:rPr>
            </w:pPr>
            <w:r>
              <w:rPr>
                <w:rFonts w:hint="eastAsia" w:ascii="Calibri" w:hAnsi="Calibri" w:eastAsia="宋体" w:cs="Calibri"/>
                <w:color w:val="333333"/>
                <w:kern w:val="0"/>
                <w:sz w:val="20"/>
                <w:szCs w:val="20"/>
                <w:highlight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350" w:hRule="atLeast"/>
          <w:jc w:val="center"/>
        </w:trPr>
        <w:tc>
          <w:tcPr>
            <w:tcW w:w="4895" w:type="dxa"/>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宋体" w:hAnsi="宋体" w:eastAsia="宋体" w:cs="宋体"/>
                <w:color w:val="333333"/>
                <w:kern w:val="0"/>
                <w:sz w:val="20"/>
                <w:szCs w:val="20"/>
                <w:lang w:val="en-US" w:eastAsia="zh-CN" w:bidi="ar"/>
              </w:rPr>
              <w:t>四</w:t>
            </w:r>
            <w:r>
              <w:rPr>
                <w:rFonts w:hint="eastAsia" w:ascii="宋体" w:hAnsi="宋体" w:eastAsia="宋体" w:cs="宋体"/>
                <w:color w:val="auto"/>
                <w:kern w:val="0"/>
                <w:sz w:val="20"/>
                <w:szCs w:val="20"/>
                <w:shd w:val="clear" w:color="auto" w:fill="auto"/>
                <w:lang w:val="en-US" w:eastAsia="zh-CN" w:bidi="ar"/>
              </w:rPr>
              <w:t>、结转下年度继续办理</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Calibri" w:hAnsi="Calibri" w:eastAsia="宋体" w:cs="Calibri"/>
                <w:color w:val="333333"/>
                <w:kern w:val="0"/>
                <w:sz w:val="20"/>
                <w:szCs w:val="20"/>
                <w:highlight w:val="none"/>
                <w:lang w:val="en-US" w:eastAsia="zh-CN" w:bidi="ar"/>
              </w:rPr>
              <w:t>0</w:t>
            </w:r>
          </w:p>
        </w:tc>
        <w:tc>
          <w:tcPr>
            <w:tcW w:w="67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333333"/>
                <w:sz w:val="21"/>
                <w:szCs w:val="21"/>
              </w:rPr>
            </w:pPr>
            <w:r>
              <w:rPr>
                <w:rFonts w:hint="eastAsia" w:ascii="Calibri" w:hAnsi="Calibri" w:eastAsia="宋体" w:cs="Calibri"/>
                <w:color w:val="333333"/>
                <w:kern w:val="0"/>
                <w:sz w:val="20"/>
                <w:szCs w:val="20"/>
                <w:highlight w:val="none"/>
                <w:lang w:val="en-US" w:eastAsia="zh-CN" w:bidi="ar"/>
              </w:rPr>
              <w:t>0</w:t>
            </w:r>
          </w:p>
        </w:tc>
      </w:tr>
    </w:tbl>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rPr>
          <w:rFonts w:hint="eastAsia" w:ascii="宋体" w:hAnsi="宋体" w:eastAsia="宋体" w:cs="宋体"/>
          <w:color w:val="333333"/>
          <w:sz w:val="24"/>
          <w:szCs w:val="24"/>
        </w:rPr>
      </w:pPr>
    </w:p>
    <w:tbl>
      <w:tblPr>
        <w:tblStyle w:val="4"/>
        <w:tblW w:w="9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9"/>
        <w:gridCol w:w="649"/>
        <w:gridCol w:w="649"/>
        <w:gridCol w:w="649"/>
        <w:gridCol w:w="649"/>
        <w:gridCol w:w="649"/>
        <w:gridCol w:w="649"/>
        <w:gridCol w:w="650"/>
        <w:gridCol w:w="650"/>
        <w:gridCol w:w="650"/>
        <w:gridCol w:w="650"/>
        <w:gridCol w:w="650"/>
        <w:gridCol w:w="650"/>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24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6498"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4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64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6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6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6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324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325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49" w:type="dxa"/>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649" w:type="dxa"/>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6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6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6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sz w:val="21"/>
                <w:szCs w:val="21"/>
              </w:rPr>
            </w:pPr>
            <w:r>
              <w:rPr>
                <w:rFonts w:hint="eastAsia" w:ascii="黑体" w:hAnsi="宋体" w:eastAsia="黑体" w:cs="黑体"/>
                <w:color w:val="333333"/>
                <w:kern w:val="2"/>
                <w:sz w:val="20"/>
                <w:szCs w:val="20"/>
                <w:lang w:val="en-US" w:eastAsia="zh-CN" w:bidi="ar"/>
              </w:rPr>
              <w:t>0</w:t>
            </w:r>
          </w:p>
        </w:tc>
      </w:tr>
    </w:tbl>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color w:val="auto"/>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五、存在的主要问题及改进情况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Arial" w:eastAsia="仿宋_GB2312" w:cs="仿宋_GB2312"/>
          <w:color w:val="000000"/>
          <w:kern w:val="0"/>
          <w:sz w:val="32"/>
          <w:szCs w:val="32"/>
          <w:shd w:val="clear" w:color="auto" w:fill="FFFFFF"/>
          <w:lang w:val="en-US" w:eastAsia="zh-CN" w:bidi="ar"/>
        </w:rPr>
      </w:pPr>
      <w:r>
        <w:rPr>
          <w:rFonts w:hint="eastAsia" w:ascii="仿宋_GB2312" w:hAnsi="Arial" w:eastAsia="仿宋_GB2312" w:cs="仿宋_GB2312"/>
          <w:color w:val="000000"/>
          <w:kern w:val="0"/>
          <w:sz w:val="32"/>
          <w:szCs w:val="32"/>
          <w:shd w:val="clear" w:color="auto" w:fill="FFFFFF"/>
          <w:lang w:val="en-US" w:eastAsia="zh-CN" w:bidi="ar"/>
        </w:rPr>
        <w:t>在政府信息公开工作方面还存在着信息公开的工作机制不够完善、信息公开内容与群众需求还有一定的差距等问题。下一步，我街道将根据政府信息公开工作的有关要求，进一步加强制度建设，规范政府信息公开内容审查，加大政府信息公开力度，不断提高本街道政府信息公开工作的质量和水平。</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六、其他需要报告的事项</w:t>
      </w:r>
      <w:bookmarkStart w:id="0" w:name="_GoBack"/>
      <w:bookmarkEnd w:id="0"/>
    </w:p>
    <w:p>
      <w:pPr>
        <w:ind w:firstLine="640" w:firstLineChars="200"/>
        <w:rPr>
          <w:rFonts w:hint="eastAsia" w:ascii="仿宋_GB2312" w:hAnsi="仿宋_GB2312" w:eastAsia="仿宋_GB2312" w:cs="仿宋_GB2312"/>
          <w:i w:val="0"/>
          <w:caps w:val="0"/>
          <w:color w:val="424242"/>
          <w:spacing w:val="0"/>
          <w:kern w:val="0"/>
          <w:sz w:val="32"/>
          <w:szCs w:val="32"/>
          <w:shd w:val="clear" w:fill="FFFFFF"/>
          <w:lang w:val="en-US" w:eastAsia="zh-CN" w:bidi="ar"/>
        </w:rPr>
      </w:pPr>
      <w:r>
        <w:rPr>
          <w:rFonts w:hint="eastAsia" w:ascii="仿宋_GB2312" w:hAnsi="仿宋_GB2312" w:eastAsia="仿宋_GB2312" w:cs="仿宋_GB2312"/>
          <w:i w:val="0"/>
          <w:caps w:val="0"/>
          <w:color w:val="424242"/>
          <w:spacing w:val="0"/>
          <w:kern w:val="0"/>
          <w:sz w:val="32"/>
          <w:szCs w:val="32"/>
          <w:shd w:val="clear" w:fill="FFFFFF"/>
          <w:lang w:val="en-US" w:eastAsia="zh-CN" w:bidi="ar"/>
        </w:rPr>
        <w:t>本年度，我街道无收取政府信息公开信息处理费，无其他需报告的事项。</w:t>
      </w:r>
    </w:p>
    <w:sectPr>
      <w:footerReference r:id="rId3" w:type="default"/>
      <w:pgSz w:w="11906" w:h="16838"/>
      <w:pgMar w:top="1440" w:right="1800" w:bottom="1440" w:left="1800"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00139A"/>
    <w:rsid w:val="0421231B"/>
    <w:rsid w:val="059E6566"/>
    <w:rsid w:val="143254B2"/>
    <w:rsid w:val="14BF4C9F"/>
    <w:rsid w:val="16707882"/>
    <w:rsid w:val="1BE262F5"/>
    <w:rsid w:val="1D00139A"/>
    <w:rsid w:val="225A6B1A"/>
    <w:rsid w:val="231B43EE"/>
    <w:rsid w:val="25D5401B"/>
    <w:rsid w:val="26B0640F"/>
    <w:rsid w:val="30062C63"/>
    <w:rsid w:val="3015322C"/>
    <w:rsid w:val="30C84806"/>
    <w:rsid w:val="312B5393"/>
    <w:rsid w:val="322667C0"/>
    <w:rsid w:val="35387AC6"/>
    <w:rsid w:val="35F04A73"/>
    <w:rsid w:val="3B222455"/>
    <w:rsid w:val="3C7C12BA"/>
    <w:rsid w:val="3DC026FE"/>
    <w:rsid w:val="43082755"/>
    <w:rsid w:val="44C258C7"/>
    <w:rsid w:val="45FA757A"/>
    <w:rsid w:val="4660228F"/>
    <w:rsid w:val="48017209"/>
    <w:rsid w:val="4853678A"/>
    <w:rsid w:val="49292B48"/>
    <w:rsid w:val="498C6BF1"/>
    <w:rsid w:val="4A883B18"/>
    <w:rsid w:val="4CC2104B"/>
    <w:rsid w:val="5434126C"/>
    <w:rsid w:val="563F75DD"/>
    <w:rsid w:val="57DD6FBA"/>
    <w:rsid w:val="59065E63"/>
    <w:rsid w:val="59D7533F"/>
    <w:rsid w:val="5A927EB6"/>
    <w:rsid w:val="5B3122F9"/>
    <w:rsid w:val="6051786A"/>
    <w:rsid w:val="61FF561A"/>
    <w:rsid w:val="63C81624"/>
    <w:rsid w:val="691C0AD3"/>
    <w:rsid w:val="695B533B"/>
    <w:rsid w:val="6B4762CA"/>
    <w:rsid w:val="6F214E54"/>
    <w:rsid w:val="70B859EC"/>
    <w:rsid w:val="728E65E7"/>
    <w:rsid w:val="75725B5C"/>
    <w:rsid w:val="76DD60A9"/>
    <w:rsid w:val="76F32F65"/>
    <w:rsid w:val="78643BB9"/>
    <w:rsid w:val="7C8353D5"/>
    <w:rsid w:val="7DD43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揭阳市人民代表大会常务委员会办公室</Company>
  <Pages>1</Pages>
  <Words>0</Words>
  <Characters>0</Characters>
  <Lines>0</Lines>
  <Paragraphs>0</Paragraphs>
  <TotalTime>22</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2021-12-14T07:20:00Z</dcterms:created>
  <dc:creator>Administrator</dc:creator>
  <cp:lastModifiedBy>Joyce的</cp:lastModifiedBy>
  <cp:lastPrinted>2022-01-28T01:54:00Z</cp:lastPrinted>
  <dcterms:modified xsi:type="dcterms:W3CDTF">2022-04-24T07:42:31Z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602BC3E4D99E498A9B03AB8FC00CBA4F</vt:lpwstr>
  </property>
</Properties>
</file>