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0" w:beforeAutospacing="0" w:after="375" w:afterAutospacing="0"/>
        <w:ind w:left="0" w:right="0"/>
        <w:jc w:val="center"/>
        <w:rPr>
          <w:b/>
          <w:color w:val="2D66A5"/>
          <w:sz w:val="48"/>
          <w:szCs w:val="48"/>
        </w:rPr>
      </w:pPr>
      <w:r>
        <w:rPr>
          <w:b/>
          <w:color w:val="2D66A5"/>
          <w:sz w:val="48"/>
          <w:szCs w:val="48"/>
        </w:rPr>
        <w:t>揭阳市</w:t>
      </w:r>
      <w:r>
        <w:rPr>
          <w:rFonts w:hint="eastAsia"/>
          <w:b/>
          <w:color w:val="2D66A5"/>
          <w:sz w:val="48"/>
          <w:szCs w:val="48"/>
          <w:lang w:eastAsia="zh-CN"/>
        </w:rPr>
        <w:t>榕城区</w:t>
      </w:r>
      <w:r>
        <w:rPr>
          <w:b/>
          <w:color w:val="2D66A5"/>
          <w:sz w:val="48"/>
          <w:szCs w:val="48"/>
        </w:rPr>
        <w:t>兽药经营企业GSP检查验收情况公示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7" w:lineRule="atLeast"/>
        <w:ind w:left="0" w:right="0"/>
        <w:jc w:val="center"/>
        <w:rPr>
          <w:spacing w:val="0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0" w:afterAutospacing="0" w:line="547" w:lineRule="atLeast"/>
        <w:ind w:left="0" w:right="0"/>
        <w:jc w:val="left"/>
        <w:rPr>
          <w:color w:val="424242"/>
        </w:rPr>
      </w:pPr>
      <w:r>
        <w:rPr>
          <w:rFonts w:ascii="微软雅黑" w:hAnsi="微软雅黑" w:eastAsia="微软雅黑" w:cs="微软雅黑"/>
          <w:i w:val="0"/>
          <w:color w:val="333333"/>
          <w:spacing w:val="0"/>
          <w:sz w:val="24"/>
          <w:szCs w:val="24"/>
          <w:lang w:eastAsia="zh-CN"/>
        </w:rPr>
        <w:t>　</w:t>
      </w:r>
      <w:r>
        <w:rPr>
          <w:rFonts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　根据《兽药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经营</w:t>
      </w:r>
      <w:r>
        <w:rPr>
          <w:rFonts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质量管理规范》的规定，依照</w:t>
      </w:r>
      <w:r>
        <w:rPr>
          <w:rFonts w:hint="eastAsia" w:ascii="仿宋_GB2312" w:eastAsia="仿宋_GB2312"/>
        </w:rPr>
        <w:t>《</w:t>
      </w:r>
      <w:r>
        <w:rPr>
          <w:rFonts w:hint="eastAsia" w:ascii="仿宋_GB2312" w:eastAsia="仿宋_GB2312"/>
          <w:sz w:val="30"/>
          <w:szCs w:val="30"/>
        </w:rPr>
        <w:t>广东省兽药经营质量管理规范实施细则》和《广东省兽药GSP检查验收办法》</w:t>
      </w:r>
      <w:r>
        <w:rPr>
          <w:rFonts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揭阳市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榕城区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农业农村局组织专家组对</w:t>
      </w:r>
      <w:r>
        <w:rPr>
          <w:rFonts w:hint="eastAsia" w:ascii="仿宋_GB2312" w:eastAsia="仿宋_GB2312"/>
          <w:bCs/>
          <w:sz w:val="30"/>
          <w:szCs w:val="30"/>
          <w:u w:val="none"/>
          <w:lang w:eastAsia="zh-CN"/>
        </w:rPr>
        <w:t>揭阳市宠届宠物用品有限公司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实施兽药</w:t>
      </w:r>
      <w:r>
        <w:rPr>
          <w:rFonts w:hint="default" w:ascii="仿宋_GB2312" w:eastAsia="仿宋_GB2312" w:cs="仿宋_GB2312"/>
          <w:i w:val="0"/>
          <w:color w:val="333333"/>
          <w:spacing w:val="0"/>
          <w:sz w:val="30"/>
          <w:szCs w:val="30"/>
          <w:lang w:val="en-US"/>
        </w:rPr>
        <w:t>GSP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情况进行现场检查验收。现将检查情况予以公示，公示时间为</w:t>
      </w:r>
      <w:r>
        <w:rPr>
          <w:rFonts w:hint="default" w:ascii="Times New Roman" w:hAnsi="Times New Roman" w:cs="Times New Roman"/>
          <w:i w:val="0"/>
          <w:color w:val="333333"/>
          <w:spacing w:val="0"/>
          <w:sz w:val="30"/>
          <w:szCs w:val="30"/>
        </w:rPr>
        <w:t>202</w:t>
      </w:r>
      <w:r>
        <w:rPr>
          <w:rFonts w:hint="eastAsia" w:ascii="Times New Roman" w:hAnsi="Times New Roman" w:cs="Times New Roman"/>
          <w:i w:val="0"/>
          <w:color w:val="333333"/>
          <w:spacing w:val="0"/>
          <w:sz w:val="30"/>
          <w:szCs w:val="30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olor w:val="333333"/>
          <w:spacing w:val="0"/>
          <w:sz w:val="30"/>
          <w:szCs w:val="30"/>
          <w:lang w:val="en-US" w:eastAsia="zh-CN"/>
        </w:rPr>
        <w:t>11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宋体" w:cs="Times New Roman"/>
          <w:i w:val="0"/>
          <w:color w:val="424242"/>
          <w:sz w:val="30"/>
          <w:szCs w:val="30"/>
        </w:rPr>
        <w:t>1</w:t>
      </w:r>
      <w:r>
        <w:rPr>
          <w:rFonts w:hint="default" w:ascii="Times New Roman" w:hAnsi="Times New Roman" w:eastAsia="宋体" w:cs="Times New Roman"/>
          <w:i w:val="0"/>
          <w:color w:val="333333"/>
          <w:spacing w:val="0"/>
          <w:sz w:val="30"/>
          <w:szCs w:val="30"/>
          <w:lang w:val="en-US"/>
        </w:rPr>
        <w:t>1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日至</w:t>
      </w:r>
      <w:r>
        <w:rPr>
          <w:rFonts w:hint="default" w:ascii="Times New Roman" w:hAnsi="Times New Roman" w:eastAsia="宋体" w:cs="Times New Roman"/>
          <w:i w:val="0"/>
          <w:color w:val="424242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i w:val="0"/>
          <w:color w:val="424242"/>
          <w:sz w:val="30"/>
          <w:szCs w:val="30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color w:val="424242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olor w:val="333333"/>
          <w:spacing w:val="0"/>
          <w:sz w:val="30"/>
          <w:szCs w:val="30"/>
          <w:lang w:val="en-US" w:eastAsia="zh-CN"/>
        </w:rPr>
        <w:t>11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月</w:t>
      </w:r>
      <w:r>
        <w:rPr>
          <w:rFonts w:hint="default" w:ascii="Times New Roman" w:hAnsi="Times New Roman" w:cs="Times New Roman"/>
          <w:i w:val="0"/>
          <w:color w:val="333333"/>
          <w:spacing w:val="0"/>
          <w:sz w:val="30"/>
          <w:szCs w:val="30"/>
          <w:lang w:val="en-US"/>
        </w:rPr>
        <w:t>2</w:t>
      </w:r>
      <w:r>
        <w:rPr>
          <w:rFonts w:hint="eastAsia" w:ascii="Times New Roman" w:hAnsi="Times New Roman" w:cs="Times New Roman"/>
          <w:i w:val="0"/>
          <w:color w:val="333333"/>
          <w:spacing w:val="0"/>
          <w:sz w:val="30"/>
          <w:szCs w:val="30"/>
          <w:lang w:val="en-US" w:eastAsia="zh-CN"/>
        </w:rPr>
        <w:t>1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日，如有不同意见，请将意见和建议反馈给揭阳市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榕城区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农业农村局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畜牧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兽医与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渔业股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7" w:lineRule="atLeast"/>
        <w:ind w:left="0" w:right="0"/>
        <w:jc w:val="left"/>
        <w:rPr>
          <w:color w:val="424242"/>
        </w:rPr>
      </w:pP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　</w:t>
      </w:r>
      <w:r>
        <w:rPr>
          <w:rStyle w:val="9"/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　联系方式如下：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7" w:lineRule="atLeast"/>
        <w:ind w:left="0" w:right="0" w:firstLine="605"/>
        <w:jc w:val="left"/>
        <w:rPr>
          <w:color w:val="424242"/>
        </w:rPr>
      </w:pP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地址：揭阳市榕城区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区政府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val="en-US" w:eastAsia="zh-CN"/>
        </w:rPr>
        <w:t>2号楼702号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7" w:lineRule="atLeast"/>
        <w:ind w:left="0" w:right="0" w:firstLine="605"/>
        <w:jc w:val="left"/>
        <w:rPr>
          <w:color w:val="424242"/>
        </w:rPr>
      </w:pP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邮政编码：</w:t>
      </w:r>
      <w:r>
        <w:rPr>
          <w:rFonts w:hint="default" w:ascii="Times New Roman" w:hAnsi="Times New Roman" w:cs="Times New Roman"/>
          <w:i w:val="0"/>
          <w:color w:val="333333"/>
          <w:spacing w:val="0"/>
          <w:sz w:val="30"/>
          <w:szCs w:val="30"/>
          <w:lang w:val="en-US"/>
        </w:rPr>
        <w:t>5220</w:t>
      </w:r>
      <w:r>
        <w:rPr>
          <w:rFonts w:hint="eastAsia" w:ascii="Times New Roman" w:hAnsi="Times New Roman" w:cs="Times New Roman"/>
          <w:i w:val="0"/>
          <w:color w:val="333333"/>
          <w:spacing w:val="0"/>
          <w:sz w:val="30"/>
          <w:szCs w:val="30"/>
          <w:lang w:val="en-US" w:eastAsia="zh-CN"/>
        </w:rPr>
        <w:t>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7" w:lineRule="atLeast"/>
        <w:ind w:left="0" w:right="0" w:firstLine="605"/>
        <w:jc w:val="left"/>
        <w:rPr>
          <w:color w:val="424242"/>
        </w:rPr>
      </w:pP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联系人：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王伟锐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7" w:lineRule="atLeast"/>
        <w:ind w:left="0" w:right="0" w:firstLine="605"/>
        <w:jc w:val="left"/>
        <w:rPr>
          <w:color w:val="424242"/>
        </w:rPr>
      </w:pP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电话</w:t>
      </w:r>
      <w:r>
        <w:rPr>
          <w:rFonts w:hint="default" w:ascii="仿宋_GB2312" w:eastAsia="仿宋_GB2312" w:cs="仿宋_GB2312"/>
          <w:i w:val="0"/>
          <w:color w:val="333333"/>
          <w:spacing w:val="0"/>
          <w:sz w:val="30"/>
          <w:szCs w:val="30"/>
        </w:rPr>
        <w:t>：</w:t>
      </w:r>
      <w:r>
        <w:rPr>
          <w:rFonts w:hint="default" w:ascii="Times New Roman" w:hAnsi="Times New Roman" w:cs="Times New Roman"/>
          <w:i w:val="0"/>
          <w:color w:val="333333"/>
          <w:spacing w:val="0"/>
          <w:sz w:val="30"/>
          <w:szCs w:val="30"/>
          <w:lang w:val="en-US"/>
        </w:rPr>
        <w:t>0663—</w:t>
      </w:r>
      <w:r>
        <w:rPr>
          <w:rFonts w:hint="eastAsia" w:ascii="Times New Roman" w:hAnsi="Times New Roman" w:cs="Times New Roman"/>
          <w:i w:val="0"/>
          <w:color w:val="333333"/>
          <w:spacing w:val="0"/>
          <w:sz w:val="30"/>
          <w:szCs w:val="30"/>
          <w:lang w:val="en-US" w:eastAsia="zh-CN"/>
        </w:rPr>
        <w:t>8621494</w:t>
      </w:r>
      <w:r>
        <w:rPr>
          <w:rFonts w:hint="default" w:ascii="Times New Roman" w:hAnsi="Times New Roman" w:cs="Times New Roman"/>
          <w:i w:val="0"/>
          <w:color w:val="333333"/>
          <w:spacing w:val="0"/>
          <w:sz w:val="30"/>
          <w:szCs w:val="30"/>
          <w:lang w:val="en-US"/>
        </w:rPr>
        <w:t> </w:t>
      </w:r>
      <w:r>
        <w:rPr>
          <w:rFonts w:hint="default" w:ascii="仿宋_GB2312" w:eastAsia="仿宋_GB2312" w:cs="仿宋_GB2312"/>
          <w:i w:val="0"/>
          <w:color w:val="333333"/>
          <w:spacing w:val="0"/>
          <w:sz w:val="30"/>
          <w:szCs w:val="30"/>
          <w:lang w:val="en-US"/>
        </w:rPr>
        <w:t> 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val="en-US" w:eastAsia="zh-CN"/>
        </w:rPr>
        <w:t>传真：0663-8659483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电子邮件：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val="en-US" w:eastAsia="zh-CN"/>
        </w:rPr>
        <w:t>jy8621494@126.com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0" w:afterAutospacing="0" w:line="547" w:lineRule="atLeast"/>
        <w:ind w:left="0" w:right="0" w:firstLine="504"/>
        <w:jc w:val="center"/>
        <w:rPr>
          <w:color w:val="424242"/>
        </w:rPr>
      </w:pPr>
      <w:r>
        <w:rPr>
          <w:rStyle w:val="9"/>
          <w:rFonts w:ascii="方正小标宋简体" w:hAnsi="方正小标宋简体" w:eastAsia="方正小标宋简体" w:cs="方正小标宋简体"/>
          <w:i w:val="0"/>
          <w:color w:val="333333"/>
          <w:spacing w:val="0"/>
          <w:sz w:val="32"/>
          <w:szCs w:val="32"/>
          <w:lang w:eastAsia="zh-CN"/>
        </w:rPr>
        <w:t>兽药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333333"/>
          <w:spacing w:val="0"/>
          <w:sz w:val="32"/>
          <w:szCs w:val="32"/>
          <w:lang w:eastAsia="zh-CN"/>
        </w:rPr>
        <w:t>经营</w:t>
      </w:r>
      <w:r>
        <w:rPr>
          <w:rStyle w:val="9"/>
          <w:rFonts w:ascii="方正小标宋简体" w:hAnsi="方正小标宋简体" w:eastAsia="方正小标宋简体" w:cs="方正小标宋简体"/>
          <w:i w:val="0"/>
          <w:color w:val="333333"/>
          <w:spacing w:val="0"/>
          <w:sz w:val="32"/>
          <w:szCs w:val="32"/>
          <w:lang w:eastAsia="zh-CN"/>
        </w:rPr>
        <w:t>企业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424242"/>
          <w:sz w:val="32"/>
          <w:szCs w:val="32"/>
        </w:rPr>
        <w:t>G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333333"/>
          <w:spacing w:val="0"/>
          <w:sz w:val="32"/>
          <w:szCs w:val="32"/>
          <w:lang w:val="en-US"/>
        </w:rPr>
        <w:t>S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333333"/>
          <w:spacing w:val="0"/>
          <w:sz w:val="32"/>
          <w:szCs w:val="32"/>
        </w:rPr>
        <w:t>P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color w:val="333333"/>
          <w:spacing w:val="0"/>
          <w:sz w:val="32"/>
          <w:szCs w:val="32"/>
          <w:lang w:eastAsia="zh-CN"/>
        </w:rPr>
        <w:t>现场检查验收情况公示表</w:t>
      </w:r>
    </w:p>
    <w:tbl>
      <w:tblPr>
        <w:tblStyle w:val="7"/>
        <w:tblW w:w="12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980"/>
        <w:gridCol w:w="2880"/>
        <w:gridCol w:w="1815"/>
        <w:gridCol w:w="228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81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98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288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lang w:eastAsia="zh-CN"/>
              </w:rPr>
              <w:t>申请验收范围</w:t>
            </w:r>
          </w:p>
        </w:tc>
        <w:tc>
          <w:tcPr>
            <w:tcW w:w="1815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lang w:eastAsia="zh-CN"/>
              </w:rPr>
              <w:t>申请验收类型</w:t>
            </w:r>
          </w:p>
        </w:tc>
        <w:tc>
          <w:tcPr>
            <w:tcW w:w="228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lang w:eastAsia="zh-CN"/>
              </w:rPr>
              <w:t>验收情况</w:t>
            </w:r>
          </w:p>
        </w:tc>
        <w:tc>
          <w:tcPr>
            <w:tcW w:w="2295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lang w:eastAsia="zh-CN"/>
              </w:rPr>
              <w:t>现场验收日期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仿宋_GB2312" w:eastAsia="仿宋_GB2312" w:cs="仿宋_GB2312"/>
                <w:i w:val="0"/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lang w:eastAsia="zh-CN"/>
              </w:rPr>
              <w:t>揭阳市宠届宠物用品有限公司</w:t>
            </w:r>
          </w:p>
        </w:tc>
        <w:tc>
          <w:tcPr>
            <w:tcW w:w="288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lang w:eastAsia="zh-CN"/>
              </w:rPr>
              <w:t>兽用中化药、（药品名称见有效委托协议）</w:t>
            </w:r>
          </w:p>
        </w:tc>
        <w:tc>
          <w:tcPr>
            <w:tcW w:w="1815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sz w:val="20"/>
                <w:szCs w:val="20"/>
                <w:lang w:eastAsia="zh-CN"/>
              </w:rPr>
              <w:t>发证</w:t>
            </w:r>
          </w:p>
        </w:tc>
        <w:tc>
          <w:tcPr>
            <w:tcW w:w="2280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lang w:eastAsia="zh-CN"/>
              </w:rPr>
              <w:t>推荐为兽药</w:t>
            </w:r>
            <w:r>
              <w:rPr>
                <w:rFonts w:hint="default" w:ascii="仿宋_GB2312" w:eastAsia="仿宋_GB2312" w:cs="仿宋_GB2312"/>
                <w:i w:val="0"/>
                <w:color w:val="424242"/>
                <w:sz w:val="20"/>
                <w:szCs w:val="20"/>
                <w:lang w:val="en-US"/>
              </w:rPr>
              <w:t>GSP</w:t>
            </w:r>
            <w:r>
              <w:rPr>
                <w:rFonts w:hint="default" w:ascii="仿宋_GB2312" w:hAnsi="宋体" w:eastAsia="仿宋_GB2312" w:cs="仿宋_GB2312"/>
                <w:i w:val="0"/>
                <w:color w:val="424242"/>
                <w:sz w:val="20"/>
                <w:szCs w:val="20"/>
                <w:lang w:eastAsia="zh-CN"/>
              </w:rPr>
              <w:t>合格企业</w:t>
            </w:r>
          </w:p>
        </w:tc>
        <w:tc>
          <w:tcPr>
            <w:tcW w:w="2295" w:type="dxa"/>
            <w:shd w:val="clear" w:color="auto" w:fill="auto"/>
            <w:tcMar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default" w:ascii="仿宋_GB2312" w:eastAsia="仿宋_GB2312" w:cs="仿宋_GB2312"/>
                <w:i w:val="0"/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rFonts w:hint="default" w:ascii="仿宋_GB2312" w:eastAsia="仿宋_GB2312" w:cs="仿宋_GB2312"/>
                <w:i w:val="0"/>
                <w:color w:val="000000"/>
                <w:sz w:val="20"/>
                <w:szCs w:val="20"/>
                <w:lang w:val="en-US"/>
              </w:rPr>
              <w:t>02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default" w:ascii="仿宋_GB2312" w:eastAsia="仿宋_GB2312" w:cs="仿宋_GB2312"/>
                <w:i w:val="0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0" w:afterAutospacing="0" w:line="605" w:lineRule="atLeast"/>
        <w:ind w:left="0" w:right="0"/>
        <w:jc w:val="both"/>
        <w:rPr>
          <w:i w:val="0"/>
          <w:color w:val="424242"/>
          <w:spacing w:val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0" w:afterAutospacing="0" w:line="504" w:lineRule="atLeast"/>
        <w:ind w:left="0" w:right="0"/>
        <w:jc w:val="right"/>
        <w:rPr>
          <w:color w:val="424242"/>
        </w:rPr>
      </w:pP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揭阳市</w:t>
      </w:r>
      <w:r>
        <w:rPr>
          <w:rFonts w:hint="eastAsia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榕城区</w:t>
      </w:r>
      <w:r>
        <w:rPr>
          <w:rFonts w:hint="default" w:ascii="仿宋_GB2312" w:hAnsi="宋体" w:eastAsia="仿宋_GB2312" w:cs="仿宋_GB2312"/>
          <w:i w:val="0"/>
          <w:color w:val="333333"/>
          <w:spacing w:val="0"/>
          <w:sz w:val="30"/>
          <w:szCs w:val="30"/>
          <w:lang w:eastAsia="zh-CN"/>
        </w:rPr>
        <w:t>农业农村局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44" w:beforeAutospacing="0" w:after="0" w:afterAutospacing="0" w:line="504" w:lineRule="atLeast"/>
        <w:ind w:left="0" w:right="0"/>
        <w:jc w:val="right"/>
        <w:rPr>
          <w:color w:val="424242"/>
        </w:rPr>
      </w:pPr>
      <w:r>
        <w:rPr>
          <w:rFonts w:hint="default" w:ascii="Times New Roman" w:hAnsi="Times New Roman" w:cs="Times New Roman"/>
          <w:i w:val="0"/>
          <w:color w:val="333333"/>
          <w:spacing w:val="0"/>
          <w:sz w:val="30"/>
          <w:szCs w:val="30"/>
          <w:lang w:val="en-US"/>
        </w:rPr>
        <w:t>202</w:t>
      </w:r>
      <w:r>
        <w:rPr>
          <w:rFonts w:hint="eastAsia" w:ascii="Times New Roman" w:hAnsi="Times New Roman" w:cs="Times New Roman"/>
          <w:i w:val="0"/>
          <w:color w:val="333333"/>
          <w:spacing w:val="0"/>
          <w:sz w:val="30"/>
          <w:szCs w:val="30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color w:val="424242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color w:val="424242"/>
          <w:sz w:val="30"/>
          <w:szCs w:val="30"/>
          <w:lang w:val="en-US" w:eastAsia="zh-CN"/>
        </w:rPr>
        <w:t>11</w:t>
      </w:r>
      <w:r>
        <w:rPr>
          <w:rFonts w:hint="default" w:ascii="仿宋_GB2312" w:hAnsi="宋体" w:eastAsia="仿宋_GB2312" w:cs="仿宋_GB2312"/>
          <w:i w:val="0"/>
          <w:color w:val="424242"/>
          <w:sz w:val="30"/>
          <w:szCs w:val="30"/>
          <w:lang w:eastAsia="zh-CN"/>
        </w:rPr>
        <w:t>月</w:t>
      </w:r>
      <w:r>
        <w:rPr>
          <w:rFonts w:hint="default" w:ascii="Times New Roman" w:hAnsi="Times New Roman" w:cs="Times New Roman"/>
          <w:i w:val="0"/>
          <w:color w:val="424242"/>
          <w:sz w:val="30"/>
          <w:szCs w:val="30"/>
          <w:lang w:val="en-US"/>
        </w:rPr>
        <w:t>11</w:t>
      </w:r>
      <w:r>
        <w:rPr>
          <w:rFonts w:hint="default" w:ascii="仿宋_GB2312" w:hAnsi="宋体" w:eastAsia="仿宋_GB2312" w:cs="仿宋_GB2312"/>
          <w:i w:val="0"/>
          <w:color w:val="424242"/>
          <w:sz w:val="30"/>
          <w:szCs w:val="30"/>
          <w:lang w:eastAsia="zh-CN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color w:val="42424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zBiZGU4N2Y5MzQ1ZTc1ZDM0NTlmOTkzNzgxNDAifQ=="/>
  </w:docVars>
  <w:rsids>
    <w:rsidRoot w:val="24340712"/>
    <w:rsid w:val="01810C91"/>
    <w:rsid w:val="24340712"/>
    <w:rsid w:val="4C446B8D"/>
    <w:rsid w:val="517C294B"/>
    <w:rsid w:val="53A9025E"/>
    <w:rsid w:val="75FC43F7"/>
    <w:rsid w:val="78A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农林水务局</Company>
  <Pages>2</Pages>
  <Words>355</Words>
  <Characters>419</Characters>
  <Lines>0</Lines>
  <Paragraphs>0</Paragraphs>
  <TotalTime>3</TotalTime>
  <ScaleCrop>false</ScaleCrop>
  <LinksUpToDate>false</LinksUpToDate>
  <CharactersWithSpaces>425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2022-11-11T06:22:00Z</dcterms:created>
  <dc:creator>Administrator</dc:creator>
  <cp:lastModifiedBy>H</cp:lastModifiedBy>
  <dcterms:modified xsi:type="dcterms:W3CDTF">2022-11-11T09:04:32Z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08468374DD774ACDAE7DBCAF3B6594F1</vt:lpwstr>
  </property>
</Properties>
</file>