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00" w:lineRule="exact"/>
        <w:jc w:val="center"/>
        <w:rPr>
          <w:rFonts w:hint="eastAsia" w:ascii="黑体" w:hAnsi="黑体" w:eastAsia="黑体" w:cs="黑体"/>
          <w:sz w:val="36"/>
          <w:szCs w:val="36"/>
          <w:lang w:val="en-US" w:eastAsia="zh-CN"/>
        </w:rPr>
      </w:pPr>
      <w:r>
        <w:rPr>
          <w:rFonts w:hint="eastAsia" w:ascii="黑体" w:hAnsi="黑体" w:eastAsia="黑体" w:cs="黑体"/>
          <w:sz w:val="36"/>
          <w:szCs w:val="36"/>
          <w:lang w:val="en-US" w:eastAsia="zh-CN"/>
        </w:rPr>
        <w:t xml:space="preserve"> </w:t>
      </w:r>
    </w:p>
    <w:p>
      <w:pPr>
        <w:spacing w:line="500" w:lineRule="exact"/>
        <w:jc w:val="center"/>
        <w:rPr>
          <w:rFonts w:ascii="黑体" w:hAnsi="黑体" w:eastAsia="黑体" w:cs="黑体"/>
          <w:sz w:val="36"/>
          <w:szCs w:val="36"/>
        </w:rPr>
      </w:pPr>
    </w:p>
    <w:p>
      <w:pPr>
        <w:spacing w:line="500" w:lineRule="exact"/>
        <w:jc w:val="center"/>
        <w:rPr>
          <w:rFonts w:ascii="黑体" w:hAnsi="黑体" w:eastAsia="黑体" w:cs="黑体"/>
          <w:sz w:val="36"/>
          <w:szCs w:val="36"/>
        </w:rPr>
      </w:pPr>
    </w:p>
    <w:p>
      <w:pPr>
        <w:spacing w:line="500" w:lineRule="exact"/>
        <w:jc w:val="center"/>
        <w:rPr>
          <w:rFonts w:ascii="宋体" w:hAnsi="宋体" w:cs="宋体"/>
          <w:sz w:val="44"/>
          <w:szCs w:val="44"/>
        </w:rPr>
      </w:pPr>
      <w:r>
        <w:rPr>
          <w:rFonts w:hint="eastAsia" w:ascii="宋体" w:hAnsi="宋体" w:cs="宋体"/>
          <w:sz w:val="44"/>
          <w:szCs w:val="44"/>
        </w:rPr>
        <w:t>揭阳市生态环境局</w:t>
      </w:r>
    </w:p>
    <w:p>
      <w:pPr>
        <w:spacing w:line="500" w:lineRule="exact"/>
        <w:jc w:val="center"/>
        <w:rPr>
          <w:rFonts w:ascii="宋体" w:hAnsi="宋体" w:cs="宋体"/>
          <w:sz w:val="44"/>
          <w:szCs w:val="44"/>
        </w:rPr>
      </w:pPr>
      <w:r>
        <w:rPr>
          <w:rFonts w:hint="eastAsia" w:ascii="宋体" w:hAnsi="宋体" w:cs="宋体"/>
          <w:sz w:val="44"/>
          <w:szCs w:val="44"/>
        </w:rPr>
        <w:t>责令改正违法行为决定书</w:t>
      </w:r>
    </w:p>
    <w:p>
      <w:pPr>
        <w:spacing w:line="500" w:lineRule="exact"/>
        <w:jc w:val="center"/>
        <w:rPr>
          <w:rFonts w:ascii="宋体" w:hAnsi="宋体" w:cs="宋体"/>
          <w:sz w:val="44"/>
          <w:szCs w:val="44"/>
        </w:rPr>
      </w:pPr>
    </w:p>
    <w:p>
      <w:pPr>
        <w:spacing w:line="500" w:lineRule="exact"/>
        <w:rPr>
          <w:rFonts w:hint="eastAsia" w:ascii="仿宋" w:hAnsi="仿宋" w:eastAsia="仿宋" w:cs="仿宋"/>
          <w:sz w:val="32"/>
          <w:szCs w:val="32"/>
        </w:rPr>
      </w:pPr>
      <w:r>
        <w:rPr>
          <w:rFonts w:hint="eastAsia" w:ascii="仿宋" w:hAnsi="仿宋" w:eastAsia="仿宋" w:cs="仿宋"/>
          <w:sz w:val="32"/>
          <w:szCs w:val="32"/>
        </w:rPr>
        <w:t xml:space="preserve">                      揭市环（榕城）责改字〔</w:t>
      </w:r>
      <w:r>
        <w:rPr>
          <w:rFonts w:hint="eastAsia" w:ascii="仿宋" w:hAnsi="仿宋" w:eastAsia="仿宋" w:cs="仿宋"/>
          <w:sz w:val="32"/>
          <w:szCs w:val="32"/>
          <w:lang w:val="en-US" w:eastAsia="zh-CN"/>
        </w:rPr>
        <w:t>2023</w:t>
      </w:r>
      <w:r>
        <w:rPr>
          <w:rFonts w:hint="eastAsia" w:ascii="仿宋" w:hAnsi="仿宋" w:eastAsia="仿宋" w:cs="仿宋"/>
          <w:sz w:val="32"/>
          <w:szCs w:val="32"/>
        </w:rPr>
        <w:t>〕</w:t>
      </w:r>
      <w:r>
        <w:rPr>
          <w:rFonts w:hint="eastAsia" w:ascii="仿宋" w:hAnsi="仿宋" w:eastAsia="仿宋" w:cs="仿宋"/>
          <w:sz w:val="32"/>
          <w:szCs w:val="32"/>
          <w:lang w:val="en-US" w:eastAsia="zh-CN"/>
        </w:rPr>
        <w:t>48</w:t>
      </w:r>
      <w:r>
        <w:rPr>
          <w:rFonts w:hint="eastAsia" w:ascii="仿宋" w:hAnsi="仿宋" w:eastAsia="仿宋" w:cs="仿宋"/>
          <w:sz w:val="32"/>
          <w:szCs w:val="32"/>
        </w:rPr>
        <w:t xml:space="preserve">号   </w:t>
      </w:r>
    </w:p>
    <w:p>
      <w:pPr>
        <w:keepNext w:val="0"/>
        <w:keepLines w:val="0"/>
        <w:pageBreakBefore w:val="0"/>
        <w:widowControl w:val="0"/>
        <w:kinsoku/>
        <w:wordWrap/>
        <w:overflowPunct/>
        <w:topLinePunct w:val="0"/>
        <w:autoSpaceDE/>
        <w:autoSpaceDN/>
        <w:bidi w:val="0"/>
        <w:adjustRightInd/>
        <w:snapToGrid/>
        <w:spacing w:line="360" w:lineRule="auto"/>
        <w:ind w:right="0" w:rightChars="0"/>
        <w:jc w:val="left"/>
        <w:textAlignment w:val="auto"/>
        <w:outlineLvl w:val="9"/>
        <w:rPr>
          <w:rFonts w:hint="eastAsia"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古林崇：</w:t>
      </w:r>
    </w:p>
    <w:p>
      <w:pPr>
        <w:keepNext w:val="0"/>
        <w:keepLines w:val="0"/>
        <w:pageBreakBefore w:val="0"/>
        <w:widowControl w:val="0"/>
        <w:kinsoku/>
        <w:wordWrap/>
        <w:overflowPunct/>
        <w:topLinePunct w:val="0"/>
        <w:autoSpaceDE/>
        <w:autoSpaceDN/>
        <w:bidi w:val="0"/>
        <w:adjustRightInd/>
        <w:snapToGrid/>
        <w:spacing w:line="360" w:lineRule="auto"/>
        <w:ind w:left="2238" w:leftChars="304" w:right="0" w:rightChars="0" w:hanging="1600" w:hangingChars="500"/>
        <w:jc w:val="left"/>
        <w:textAlignment w:val="auto"/>
        <w:outlineLvl w:val="9"/>
        <w:rPr>
          <w:rFonts w:hint="eastAsia"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公民身份号码：</w:t>
      </w:r>
    </w:p>
    <w:p>
      <w:pPr>
        <w:keepNext w:val="0"/>
        <w:keepLines w:val="0"/>
        <w:pageBreakBefore w:val="0"/>
        <w:widowControl w:val="0"/>
        <w:kinsoku/>
        <w:wordWrap/>
        <w:overflowPunct/>
        <w:topLinePunct w:val="0"/>
        <w:autoSpaceDE/>
        <w:autoSpaceDN/>
        <w:bidi w:val="0"/>
        <w:adjustRightInd/>
        <w:snapToGrid/>
        <w:spacing w:line="360" w:lineRule="auto"/>
        <w:ind w:firstLine="640" w:firstLineChars="200"/>
        <w:jc w:val="both"/>
        <w:textAlignment w:val="auto"/>
        <w:rPr>
          <w:rFonts w:hint="eastAsia"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住址：</w:t>
      </w:r>
    </w:p>
    <w:p>
      <w:pPr>
        <w:keepNext w:val="0"/>
        <w:keepLines w:val="0"/>
        <w:pageBreakBefore w:val="0"/>
        <w:widowControl w:val="0"/>
        <w:kinsoku/>
        <w:wordWrap/>
        <w:overflowPunct/>
        <w:topLinePunct w:val="0"/>
        <w:autoSpaceDE/>
        <w:autoSpaceDN/>
        <w:bidi w:val="0"/>
        <w:adjustRightInd/>
        <w:snapToGrid/>
        <w:spacing w:line="360" w:lineRule="auto"/>
        <w:ind w:firstLine="640" w:firstLineChars="200"/>
        <w:jc w:val="both"/>
        <w:textAlignment w:val="auto"/>
        <w:rPr>
          <w:rFonts w:hint="eastAsia" w:ascii="仿宋" w:hAnsi="仿宋" w:eastAsia="仿宋" w:cs="仿宋"/>
          <w:b w:val="0"/>
          <w:bCs w:val="0"/>
          <w:sz w:val="32"/>
          <w:szCs w:val="32"/>
          <w:lang w:val="en-US" w:eastAsia="zh-CN"/>
        </w:rPr>
      </w:pPr>
      <w:bookmarkStart w:id="0" w:name="_GoBack"/>
      <w:bookmarkEnd w:id="0"/>
      <w:r>
        <w:rPr>
          <w:rFonts w:hint="eastAsia" w:ascii="仿宋" w:hAnsi="仿宋" w:eastAsia="仿宋" w:cs="仿宋"/>
          <w:b w:val="0"/>
          <w:bCs w:val="0"/>
          <w:sz w:val="32"/>
          <w:szCs w:val="32"/>
          <w:lang w:val="en-US" w:eastAsia="zh-CN"/>
        </w:rPr>
        <w:t>经营场所：</w:t>
      </w:r>
      <w:r>
        <w:rPr>
          <w:rFonts w:hint="eastAsia" w:ascii="仿宋" w:hAnsi="仿宋" w:eastAsia="仿宋" w:cs="仿宋"/>
          <w:b w:val="0"/>
          <w:bCs w:val="0"/>
          <w:color w:val="auto"/>
          <w:kern w:val="2"/>
          <w:sz w:val="32"/>
          <w:szCs w:val="32"/>
          <w:lang w:val="en-US" w:eastAsia="zh-CN" w:bidi="ar-SA"/>
        </w:rPr>
        <w:t>揭阳市榕城区仙桥街道屯埔石场路</w:t>
      </w:r>
    </w:p>
    <w:p>
      <w:pPr>
        <w:keepNext w:val="0"/>
        <w:keepLines w:val="0"/>
        <w:pageBreakBefore w:val="0"/>
        <w:widowControl w:val="0"/>
        <w:kinsoku/>
        <w:wordWrap/>
        <w:overflowPunct/>
        <w:topLinePunct w:val="0"/>
        <w:autoSpaceDE/>
        <w:autoSpaceDN/>
        <w:bidi w:val="0"/>
        <w:adjustRightInd/>
        <w:snapToGrid/>
        <w:spacing w:line="360" w:lineRule="auto"/>
        <w:ind w:firstLine="640" w:firstLineChars="200"/>
        <w:jc w:val="both"/>
        <w:textAlignment w:val="auto"/>
        <w:rPr>
          <w:rFonts w:hint="eastAsia" w:ascii="仿宋" w:hAnsi="仿宋" w:eastAsia="仿宋" w:cs="仿宋"/>
          <w:sz w:val="32"/>
          <w:szCs w:val="32"/>
          <w:lang w:val="en-US" w:eastAsia="zh-CN"/>
        </w:rPr>
      </w:pPr>
      <w:r>
        <w:rPr>
          <w:rFonts w:hint="eastAsia" w:eastAsia="仿宋_GB2312"/>
          <w:sz w:val="32"/>
          <w:szCs w:val="32"/>
          <w:lang w:eastAsia="zh-CN"/>
        </w:rPr>
        <w:t>2023年</w:t>
      </w:r>
      <w:r>
        <w:rPr>
          <w:rFonts w:hint="eastAsia" w:eastAsia="仿宋_GB2312"/>
          <w:sz w:val="32"/>
          <w:szCs w:val="32"/>
          <w:lang w:val="en-US" w:eastAsia="zh-CN"/>
        </w:rPr>
        <w:t>7</w:t>
      </w:r>
      <w:r>
        <w:rPr>
          <w:rFonts w:hint="eastAsia" w:eastAsia="仿宋_GB2312"/>
          <w:sz w:val="32"/>
          <w:szCs w:val="32"/>
          <w:lang w:eastAsia="zh-CN"/>
        </w:rPr>
        <w:t>月</w:t>
      </w:r>
      <w:r>
        <w:rPr>
          <w:rFonts w:hint="eastAsia" w:eastAsia="仿宋_GB2312"/>
          <w:sz w:val="32"/>
          <w:szCs w:val="32"/>
          <w:lang w:val="en-US" w:eastAsia="zh-CN"/>
        </w:rPr>
        <w:t>14</w:t>
      </w:r>
      <w:r>
        <w:rPr>
          <w:rFonts w:hint="eastAsia" w:eastAsia="仿宋_GB2312"/>
          <w:sz w:val="32"/>
          <w:szCs w:val="32"/>
          <w:lang w:eastAsia="zh-CN"/>
        </w:rPr>
        <w:t>日，揭阳市生态环境局榕城分局执法人员对你经营的废旧资源加工场进行检查，发现存在</w:t>
      </w:r>
      <w:r>
        <w:rPr>
          <w:rFonts w:hint="default" w:eastAsia="仿宋_GB2312"/>
          <w:sz w:val="32"/>
          <w:szCs w:val="32"/>
          <w:lang w:eastAsia="zh-CN"/>
        </w:rPr>
        <w:t>以下环境违法行为</w:t>
      </w:r>
      <w:r>
        <w:rPr>
          <w:rFonts w:eastAsia="仿宋_GB2312"/>
          <w:sz w:val="32"/>
          <w:szCs w:val="32"/>
        </w:rPr>
        <w:t>：</w:t>
      </w:r>
      <w:r>
        <w:rPr>
          <w:rFonts w:hint="eastAsia" w:ascii="仿宋" w:hAnsi="仿宋" w:eastAsia="仿宋" w:cs="仿宋"/>
          <w:b w:val="0"/>
          <w:bCs w:val="0"/>
          <w:sz w:val="32"/>
          <w:szCs w:val="32"/>
          <w:lang w:val="en-US" w:eastAsia="zh-CN"/>
        </w:rPr>
        <w:t>你加工场废弃资源综合利用项目需要配套建设的环境保护设施未经验收，建设项目即投入生产，</w:t>
      </w:r>
      <w:r>
        <w:rPr>
          <w:rFonts w:eastAsia="仿宋_GB2312"/>
          <w:sz w:val="32"/>
          <w:szCs w:val="32"/>
        </w:rPr>
        <w:t>存在未验先投环境违法行为。</w:t>
      </w:r>
    </w:p>
    <w:p>
      <w:pPr>
        <w:keepNext w:val="0"/>
        <w:keepLines w:val="0"/>
        <w:pageBreakBefore w:val="0"/>
        <w:widowControl w:val="0"/>
        <w:kinsoku/>
        <w:wordWrap/>
        <w:overflowPunct/>
        <w:topLinePunct w:val="0"/>
        <w:autoSpaceDE/>
        <w:autoSpaceDN/>
        <w:bidi w:val="0"/>
        <w:adjustRightInd/>
        <w:snapToGrid/>
        <w:spacing w:line="360" w:lineRule="auto"/>
        <w:ind w:firstLine="640" w:firstLineChars="200"/>
        <w:jc w:val="left"/>
        <w:textAlignment w:val="auto"/>
        <w:rPr>
          <w:rFonts w:ascii="仿宋" w:hAnsi="仿宋" w:eastAsia="仿宋" w:cs="仿宋"/>
          <w:sz w:val="32"/>
          <w:szCs w:val="32"/>
        </w:rPr>
      </w:pPr>
      <w:r>
        <w:rPr>
          <w:rFonts w:hint="eastAsia" w:ascii="仿宋" w:hAnsi="仿宋" w:eastAsia="仿宋" w:cs="仿宋"/>
          <w:sz w:val="32"/>
          <w:szCs w:val="32"/>
          <w:lang w:eastAsia="zh-CN"/>
        </w:rPr>
        <w:t>上述</w:t>
      </w:r>
      <w:r>
        <w:rPr>
          <w:rFonts w:hint="eastAsia" w:ascii="仿宋" w:hAnsi="仿宋" w:eastAsia="仿宋" w:cs="仿宋"/>
          <w:sz w:val="32"/>
          <w:szCs w:val="32"/>
        </w:rPr>
        <w:t>事实，有</w:t>
      </w:r>
      <w:r>
        <w:rPr>
          <w:rFonts w:hint="default" w:ascii="Times New Roman" w:hAnsi="Times New Roman" w:eastAsia="仿宋_GB2312" w:cs="Times New Roman"/>
          <w:color w:val="auto"/>
          <w:spacing w:val="0"/>
          <w:sz w:val="32"/>
          <w:szCs w:val="32"/>
        </w:rPr>
        <w:t>现场检查</w:t>
      </w:r>
      <w:r>
        <w:rPr>
          <w:rFonts w:hint="default" w:ascii="Times New Roman" w:hAnsi="Times New Roman" w:eastAsia="仿宋_GB2312" w:cs="Times New Roman"/>
          <w:color w:val="auto"/>
          <w:spacing w:val="0"/>
          <w:sz w:val="32"/>
          <w:szCs w:val="32"/>
          <w:lang w:eastAsia="zh-CN"/>
        </w:rPr>
        <w:t>（勘察）</w:t>
      </w:r>
      <w:r>
        <w:rPr>
          <w:rFonts w:hint="default" w:ascii="Times New Roman" w:hAnsi="Times New Roman" w:eastAsia="仿宋_GB2312" w:cs="Times New Roman"/>
          <w:color w:val="auto"/>
          <w:spacing w:val="0"/>
          <w:sz w:val="32"/>
          <w:szCs w:val="32"/>
        </w:rPr>
        <w:t>笔录、调查询问笔录、现场照片、录像等证据为凭。</w:t>
      </w:r>
    </w:p>
    <w:p>
      <w:pPr>
        <w:keepNext w:val="0"/>
        <w:keepLines w:val="0"/>
        <w:pageBreakBefore w:val="0"/>
        <w:widowControl w:val="0"/>
        <w:kinsoku/>
        <w:wordWrap/>
        <w:overflowPunct/>
        <w:topLinePunct w:val="0"/>
        <w:autoSpaceDE/>
        <w:autoSpaceDN/>
        <w:bidi w:val="0"/>
        <w:adjustRightInd/>
        <w:snapToGrid/>
        <w:spacing w:line="360" w:lineRule="auto"/>
        <w:ind w:firstLine="640" w:firstLineChars="200"/>
        <w:jc w:val="left"/>
        <w:textAlignment w:val="auto"/>
        <w:rPr>
          <w:rFonts w:hint="eastAsia" w:ascii="仿宋" w:hAnsi="仿宋" w:eastAsia="仿宋" w:cs="仿宋"/>
          <w:sz w:val="32"/>
          <w:szCs w:val="32"/>
        </w:rPr>
      </w:pPr>
      <w:r>
        <w:rPr>
          <w:rFonts w:hint="eastAsia" w:ascii="仿宋" w:hAnsi="仿宋" w:eastAsia="仿宋" w:cs="仿宋"/>
          <w:sz w:val="32"/>
          <w:szCs w:val="32"/>
        </w:rPr>
        <w:t>上述行为违反了《建设项目环境保护管理条例》第十五条、第十七条和第十九</w:t>
      </w:r>
      <w:r>
        <w:rPr>
          <w:rFonts w:hint="default" w:ascii="Times New Roman" w:hAnsi="Times New Roman" w:eastAsia="仿宋_GB2312" w:cs="Times New Roman"/>
          <w:sz w:val="32"/>
          <w:szCs w:val="32"/>
          <w:lang w:val="en-US" w:eastAsia="zh-CN"/>
        </w:rPr>
        <w:t>条</w:t>
      </w:r>
      <w:r>
        <w:rPr>
          <w:rFonts w:hint="default" w:ascii="Times New Roman" w:hAnsi="Times New Roman" w:eastAsia="仿宋_GB2312" w:cs="Times New Roman"/>
          <w:spacing w:val="0"/>
          <w:sz w:val="32"/>
          <w:szCs w:val="32"/>
        </w:rPr>
        <w:t>的规定。</w:t>
      </w:r>
      <w:r>
        <w:rPr>
          <w:rFonts w:hint="eastAsia" w:ascii="仿宋" w:hAnsi="仿宋" w:eastAsia="仿宋" w:cs="仿宋"/>
          <w:sz w:val="32"/>
          <w:szCs w:val="32"/>
        </w:rPr>
        <w:t xml:space="preserve">   </w:t>
      </w:r>
    </w:p>
    <w:p>
      <w:pPr>
        <w:keepNext w:val="0"/>
        <w:keepLines w:val="0"/>
        <w:pageBreakBefore w:val="0"/>
        <w:widowControl w:val="0"/>
        <w:kinsoku/>
        <w:wordWrap/>
        <w:overflowPunct/>
        <w:topLinePunct w:val="0"/>
        <w:autoSpaceDE/>
        <w:autoSpaceDN/>
        <w:bidi w:val="0"/>
        <w:adjustRightInd/>
        <w:snapToGrid/>
        <w:spacing w:line="360" w:lineRule="auto"/>
        <w:ind w:firstLine="640" w:firstLineChars="200"/>
        <w:jc w:val="both"/>
        <w:textAlignment w:val="auto"/>
        <w:rPr>
          <w:rFonts w:hint="default" w:ascii="Times New Roman" w:hAnsi="Times New Roman" w:eastAsia="仿宋_GB2312" w:cs="Times New Roman"/>
          <w:color w:val="000000"/>
          <w:sz w:val="32"/>
          <w:szCs w:val="32"/>
          <w:lang w:eastAsia="zh-CN"/>
        </w:rPr>
      </w:pPr>
      <w:r>
        <w:rPr>
          <w:rFonts w:hint="default" w:ascii="Times New Roman" w:hAnsi="Times New Roman" w:eastAsia="仿宋_GB2312" w:cs="Times New Roman"/>
          <w:sz w:val="32"/>
          <w:szCs w:val="32"/>
        </w:rPr>
        <w:t>根据《中华人民共和国行政处罚法》第二十</w:t>
      </w:r>
      <w:r>
        <w:rPr>
          <w:rFonts w:hint="default" w:ascii="Times New Roman" w:hAnsi="Times New Roman" w:eastAsia="仿宋_GB2312" w:cs="Times New Roman"/>
          <w:sz w:val="32"/>
          <w:szCs w:val="32"/>
          <w:lang w:eastAsia="zh-CN"/>
        </w:rPr>
        <w:t>八</w:t>
      </w:r>
      <w:r>
        <w:rPr>
          <w:rFonts w:hint="default" w:ascii="Times New Roman" w:hAnsi="Times New Roman" w:eastAsia="仿宋_GB2312" w:cs="Times New Roman"/>
          <w:sz w:val="32"/>
          <w:szCs w:val="32"/>
        </w:rPr>
        <w:t>条、《建设项目环境保护管理条例》第二十</w:t>
      </w:r>
      <w:r>
        <w:rPr>
          <w:rFonts w:hint="default" w:ascii="Times New Roman" w:hAnsi="Times New Roman" w:eastAsia="仿宋_GB2312" w:cs="Times New Roman"/>
          <w:sz w:val="32"/>
          <w:szCs w:val="32"/>
          <w:lang w:eastAsia="zh-CN"/>
        </w:rPr>
        <w:t>三</w:t>
      </w:r>
      <w:r>
        <w:rPr>
          <w:rFonts w:hint="default" w:ascii="Times New Roman" w:hAnsi="Times New Roman" w:eastAsia="仿宋_GB2312" w:cs="Times New Roman"/>
          <w:sz w:val="32"/>
          <w:szCs w:val="32"/>
        </w:rPr>
        <w:t>条</w:t>
      </w:r>
      <w:r>
        <w:rPr>
          <w:rFonts w:hint="default" w:ascii="Times New Roman" w:hAnsi="Times New Roman" w:eastAsia="仿宋_GB2312" w:cs="Times New Roman"/>
          <w:sz w:val="32"/>
          <w:szCs w:val="32"/>
          <w:lang w:eastAsia="zh-CN"/>
        </w:rPr>
        <w:t>第一款</w:t>
      </w:r>
      <w:r>
        <w:rPr>
          <w:rFonts w:hint="default" w:ascii="Times New Roman" w:hAnsi="Times New Roman" w:eastAsia="仿宋_GB2312" w:cs="Times New Roman"/>
          <w:sz w:val="32"/>
          <w:szCs w:val="32"/>
        </w:rPr>
        <w:t>的规定</w:t>
      </w:r>
      <w:r>
        <w:rPr>
          <w:rFonts w:hint="default" w:ascii="Times New Roman" w:hAnsi="Times New Roman" w:eastAsia="仿宋_GB2312" w:cs="Times New Roman"/>
          <w:color w:val="000000"/>
          <w:sz w:val="32"/>
          <w:szCs w:val="32"/>
        </w:rPr>
        <w:t>，现责令</w:t>
      </w:r>
      <w:r>
        <w:rPr>
          <w:rFonts w:hint="eastAsia" w:ascii="Times New Roman" w:hAnsi="Times New Roman" w:eastAsia="仿宋_GB2312" w:cs="Times New Roman"/>
          <w:color w:val="000000"/>
          <w:spacing w:val="0"/>
          <w:sz w:val="32"/>
          <w:szCs w:val="32"/>
          <w:lang w:eastAsia="zh-CN"/>
        </w:rPr>
        <w:t>你加工场</w:t>
      </w:r>
      <w:r>
        <w:rPr>
          <w:rFonts w:hint="default" w:ascii="Times New Roman" w:hAnsi="Times New Roman" w:eastAsia="仿宋_GB2312" w:cs="Times New Roman"/>
          <w:color w:val="000000"/>
          <w:sz w:val="32"/>
          <w:szCs w:val="32"/>
        </w:rPr>
        <w:t>的</w:t>
      </w:r>
      <w:r>
        <w:rPr>
          <w:rFonts w:hint="eastAsia" w:ascii="仿宋" w:hAnsi="仿宋" w:eastAsia="仿宋" w:cs="仿宋"/>
          <w:b w:val="0"/>
          <w:bCs w:val="0"/>
          <w:sz w:val="32"/>
          <w:szCs w:val="32"/>
          <w:lang w:val="en-US" w:eastAsia="zh-CN"/>
        </w:rPr>
        <w:t>废弃资源综合利用项目</w:t>
      </w:r>
      <w:r>
        <w:rPr>
          <w:rFonts w:hint="default" w:ascii="Times New Roman" w:hAnsi="Times New Roman" w:eastAsia="仿宋_GB2312" w:cs="Times New Roman"/>
          <w:color w:val="000000"/>
          <w:sz w:val="32"/>
          <w:szCs w:val="32"/>
          <w:lang w:eastAsia="zh-CN"/>
        </w:rPr>
        <w:t>于</w:t>
      </w:r>
      <w:r>
        <w:rPr>
          <w:rFonts w:hint="default" w:ascii="Times New Roman" w:hAnsi="Times New Roman" w:eastAsia="仿宋_GB2312" w:cs="Times New Roman"/>
          <w:color w:val="000000"/>
          <w:spacing w:val="0"/>
          <w:sz w:val="32"/>
          <w:szCs w:val="32"/>
          <w:lang w:val="en-US" w:eastAsia="zh-CN"/>
        </w:rPr>
        <w:t>202</w:t>
      </w:r>
      <w:r>
        <w:rPr>
          <w:rFonts w:hint="eastAsia" w:ascii="Times New Roman" w:hAnsi="Times New Roman" w:eastAsia="仿宋_GB2312" w:cs="Times New Roman"/>
          <w:color w:val="000000"/>
          <w:spacing w:val="0"/>
          <w:sz w:val="32"/>
          <w:szCs w:val="32"/>
          <w:lang w:val="en-US" w:eastAsia="zh-CN"/>
        </w:rPr>
        <w:t>4</w:t>
      </w:r>
      <w:r>
        <w:rPr>
          <w:rFonts w:hint="default" w:ascii="Times New Roman" w:hAnsi="Times New Roman" w:eastAsia="仿宋_GB2312" w:cs="Times New Roman"/>
          <w:color w:val="000000"/>
          <w:spacing w:val="0"/>
          <w:sz w:val="32"/>
          <w:szCs w:val="32"/>
          <w:lang w:val="en-US" w:eastAsia="zh-CN"/>
        </w:rPr>
        <w:t>年</w:t>
      </w:r>
      <w:r>
        <w:rPr>
          <w:rFonts w:hint="eastAsia" w:ascii="Times New Roman" w:hAnsi="Times New Roman" w:eastAsia="仿宋_GB2312" w:cs="Times New Roman"/>
          <w:color w:val="000000"/>
          <w:spacing w:val="0"/>
          <w:sz w:val="32"/>
          <w:szCs w:val="32"/>
          <w:lang w:val="en-US" w:eastAsia="zh-CN"/>
        </w:rPr>
        <w:t>1</w:t>
      </w:r>
      <w:r>
        <w:rPr>
          <w:rFonts w:hint="default" w:ascii="Times New Roman" w:hAnsi="Times New Roman" w:eastAsia="仿宋_GB2312" w:cs="Times New Roman"/>
          <w:color w:val="000000"/>
          <w:spacing w:val="0"/>
          <w:sz w:val="32"/>
          <w:szCs w:val="32"/>
          <w:lang w:val="en-US" w:eastAsia="zh-CN"/>
        </w:rPr>
        <w:t>月</w:t>
      </w:r>
      <w:r>
        <w:rPr>
          <w:rFonts w:hint="eastAsia" w:ascii="Times New Roman" w:hAnsi="Times New Roman" w:eastAsia="仿宋_GB2312" w:cs="Times New Roman"/>
          <w:color w:val="000000"/>
          <w:spacing w:val="0"/>
          <w:sz w:val="32"/>
          <w:szCs w:val="32"/>
          <w:lang w:val="en-US" w:eastAsia="zh-CN"/>
        </w:rPr>
        <w:t>17</w:t>
      </w:r>
      <w:r>
        <w:rPr>
          <w:rFonts w:hint="default" w:ascii="Times New Roman" w:hAnsi="Times New Roman" w:eastAsia="仿宋_GB2312" w:cs="Times New Roman"/>
          <w:color w:val="000000"/>
          <w:spacing w:val="0"/>
          <w:sz w:val="32"/>
          <w:szCs w:val="32"/>
          <w:lang w:val="en-US" w:eastAsia="zh-CN"/>
        </w:rPr>
        <w:t>日前</w:t>
      </w:r>
      <w:r>
        <w:rPr>
          <w:rFonts w:hint="eastAsia" w:ascii="仿宋" w:hAnsi="仿宋" w:eastAsia="仿宋" w:cs="仿宋"/>
          <w:sz w:val="32"/>
          <w:szCs w:val="32"/>
          <w:lang w:val="en-US" w:eastAsia="zh-CN"/>
        </w:rPr>
        <w:t>完善配套建设的环境保护设施，并完成建设项目环境保护设施的验收手续。</w:t>
      </w:r>
      <w:r>
        <w:rPr>
          <w:rFonts w:hint="default" w:ascii="Times New Roman" w:hAnsi="Times New Roman" w:eastAsia="仿宋_GB2312" w:cs="Times New Roman"/>
          <w:color w:val="auto"/>
          <w:spacing w:val="0"/>
          <w:sz w:val="32"/>
          <w:szCs w:val="32"/>
        </w:rPr>
        <w:t>我局将对</w:t>
      </w:r>
      <w:r>
        <w:rPr>
          <w:rFonts w:hint="eastAsia" w:ascii="Times New Roman" w:hAnsi="Times New Roman" w:eastAsia="仿宋_GB2312" w:cs="Times New Roman"/>
          <w:color w:val="auto"/>
          <w:spacing w:val="0"/>
          <w:sz w:val="32"/>
          <w:szCs w:val="32"/>
          <w:lang w:eastAsia="zh-CN"/>
        </w:rPr>
        <w:t>你加工场</w:t>
      </w:r>
      <w:r>
        <w:rPr>
          <w:rFonts w:hint="default" w:ascii="Times New Roman" w:hAnsi="Times New Roman" w:eastAsia="仿宋_GB2312" w:cs="Times New Roman"/>
          <w:color w:val="auto"/>
          <w:spacing w:val="0"/>
          <w:sz w:val="32"/>
          <w:szCs w:val="32"/>
        </w:rPr>
        <w:t>改正违法行为的情况进行监督。</w:t>
      </w:r>
      <w:r>
        <w:rPr>
          <w:rFonts w:hint="default" w:ascii="Times New Roman" w:hAnsi="Times New Roman" w:eastAsia="仿宋_GB2312" w:cs="Times New Roman"/>
          <w:color w:val="000000"/>
          <w:sz w:val="32"/>
          <w:szCs w:val="32"/>
          <w:u w:val="none"/>
          <w:lang w:eastAsia="zh-CN"/>
        </w:rPr>
        <w:t>如</w:t>
      </w:r>
      <w:r>
        <w:rPr>
          <w:rFonts w:hint="eastAsia" w:ascii="Times New Roman" w:hAnsi="Times New Roman" w:eastAsia="仿宋_GB2312" w:cs="Times New Roman"/>
          <w:color w:val="000000"/>
          <w:spacing w:val="0"/>
          <w:sz w:val="32"/>
          <w:szCs w:val="32"/>
          <w:lang w:eastAsia="zh-CN"/>
        </w:rPr>
        <w:t>你加工场</w:t>
      </w:r>
      <w:r>
        <w:rPr>
          <w:rFonts w:hint="default" w:ascii="Times New Roman" w:hAnsi="Times New Roman" w:eastAsia="仿宋_GB2312" w:cs="Times New Roman"/>
          <w:color w:val="000000"/>
          <w:sz w:val="32"/>
          <w:szCs w:val="32"/>
          <w:lang w:eastAsia="zh-CN"/>
        </w:rPr>
        <w:t>逾期不改正上述环境违法行为，</w:t>
      </w:r>
      <w:r>
        <w:rPr>
          <w:rFonts w:hint="default" w:ascii="Times New Roman" w:hAnsi="Times New Roman" w:eastAsia="仿宋_GB2312" w:cs="Times New Roman"/>
          <w:color w:val="000000"/>
          <w:spacing w:val="0"/>
          <w:sz w:val="32"/>
          <w:szCs w:val="32"/>
          <w:lang w:eastAsia="zh-CN"/>
        </w:rPr>
        <w:t>根据</w:t>
      </w:r>
      <w:r>
        <w:rPr>
          <w:rFonts w:hint="default" w:ascii="Times New Roman" w:hAnsi="Times New Roman" w:eastAsia="仿宋_GB2312" w:cs="Times New Roman"/>
          <w:color w:val="000000"/>
          <w:sz w:val="32"/>
          <w:szCs w:val="32"/>
        </w:rPr>
        <w:t>《建设项目环境保护管理条例》第二十</w:t>
      </w:r>
      <w:r>
        <w:rPr>
          <w:rFonts w:hint="default" w:ascii="Times New Roman" w:hAnsi="Times New Roman" w:eastAsia="仿宋_GB2312" w:cs="Times New Roman"/>
          <w:color w:val="000000"/>
          <w:sz w:val="32"/>
          <w:szCs w:val="32"/>
          <w:lang w:eastAsia="zh-CN"/>
        </w:rPr>
        <w:t>三</w:t>
      </w:r>
      <w:r>
        <w:rPr>
          <w:rFonts w:hint="default" w:ascii="Times New Roman" w:hAnsi="Times New Roman" w:eastAsia="仿宋_GB2312" w:cs="Times New Roman"/>
          <w:color w:val="000000"/>
          <w:sz w:val="32"/>
          <w:szCs w:val="32"/>
        </w:rPr>
        <w:t>条</w:t>
      </w:r>
      <w:r>
        <w:rPr>
          <w:rFonts w:hint="default" w:ascii="Times New Roman" w:hAnsi="Times New Roman" w:eastAsia="仿宋_GB2312" w:cs="Times New Roman"/>
          <w:color w:val="000000"/>
          <w:sz w:val="32"/>
          <w:szCs w:val="32"/>
          <w:lang w:eastAsia="zh-CN"/>
        </w:rPr>
        <w:t>第一款的规定，我局将对</w:t>
      </w:r>
      <w:r>
        <w:rPr>
          <w:rFonts w:hint="eastAsia" w:ascii="Times New Roman" w:hAnsi="Times New Roman" w:eastAsia="仿宋_GB2312" w:cs="Times New Roman"/>
          <w:color w:val="000000"/>
          <w:spacing w:val="0"/>
          <w:sz w:val="32"/>
          <w:szCs w:val="32"/>
          <w:lang w:eastAsia="zh-CN"/>
        </w:rPr>
        <w:t>你加工场</w:t>
      </w:r>
      <w:r>
        <w:rPr>
          <w:rFonts w:hint="default" w:ascii="Times New Roman" w:hAnsi="Times New Roman" w:eastAsia="仿宋_GB2312" w:cs="Times New Roman"/>
          <w:color w:val="000000"/>
          <w:sz w:val="32"/>
          <w:szCs w:val="32"/>
        </w:rPr>
        <w:t>处</w:t>
      </w:r>
      <w:r>
        <w:rPr>
          <w:rFonts w:hint="default" w:ascii="Times New Roman" w:hAnsi="Times New Roman" w:eastAsia="仿宋_GB2312" w:cs="Times New Roman"/>
          <w:color w:val="000000"/>
          <w:spacing w:val="0"/>
          <w:sz w:val="32"/>
          <w:szCs w:val="32"/>
          <w:lang w:val="en-US" w:eastAsia="zh-CN"/>
        </w:rPr>
        <w:t>100</w:t>
      </w:r>
      <w:r>
        <w:rPr>
          <w:rFonts w:hint="default" w:ascii="Times New Roman" w:hAnsi="Times New Roman" w:eastAsia="仿宋_GB2312" w:cs="Times New Roman"/>
          <w:color w:val="000000"/>
          <w:sz w:val="32"/>
          <w:szCs w:val="32"/>
        </w:rPr>
        <w:t>万元以上</w:t>
      </w:r>
      <w:r>
        <w:rPr>
          <w:rFonts w:hint="default" w:ascii="Times New Roman" w:hAnsi="Times New Roman" w:eastAsia="仿宋_GB2312" w:cs="Times New Roman"/>
          <w:color w:val="000000"/>
          <w:spacing w:val="0"/>
          <w:sz w:val="32"/>
          <w:szCs w:val="32"/>
          <w:lang w:val="en-US" w:eastAsia="zh-CN"/>
        </w:rPr>
        <w:t>200</w:t>
      </w:r>
      <w:r>
        <w:rPr>
          <w:rFonts w:hint="default" w:ascii="Times New Roman" w:hAnsi="Times New Roman" w:eastAsia="仿宋_GB2312" w:cs="Times New Roman"/>
          <w:color w:val="000000"/>
          <w:sz w:val="32"/>
          <w:szCs w:val="32"/>
        </w:rPr>
        <w:t>万元以下的罚款</w:t>
      </w:r>
      <w:r>
        <w:rPr>
          <w:rFonts w:hint="default" w:ascii="Times New Roman" w:hAnsi="Times New Roman" w:eastAsia="仿宋_GB2312" w:cs="Times New Roman"/>
          <w:color w:val="000000"/>
          <w:sz w:val="32"/>
          <w:szCs w:val="32"/>
          <w:lang w:eastAsia="zh-CN"/>
        </w:rPr>
        <w:t>。</w:t>
      </w:r>
    </w:p>
    <w:p>
      <w:pPr>
        <w:keepNext w:val="0"/>
        <w:keepLines w:val="0"/>
        <w:pageBreakBefore w:val="0"/>
        <w:widowControl w:val="0"/>
        <w:kinsoku/>
        <w:wordWrap/>
        <w:overflowPunct/>
        <w:topLinePunct w:val="0"/>
        <w:autoSpaceDE/>
        <w:autoSpaceDN/>
        <w:bidi w:val="0"/>
        <w:adjustRightInd/>
        <w:snapToGrid/>
        <w:spacing w:line="360" w:lineRule="auto"/>
        <w:ind w:firstLine="640" w:firstLineChars="200"/>
        <w:jc w:val="left"/>
        <w:textAlignment w:val="auto"/>
        <w:rPr>
          <w:rFonts w:ascii="仿宋" w:hAnsi="仿宋" w:eastAsia="仿宋" w:cs="仿宋"/>
          <w:sz w:val="32"/>
          <w:szCs w:val="32"/>
        </w:rPr>
      </w:pPr>
      <w:r>
        <w:rPr>
          <w:rFonts w:hint="default" w:ascii="Times New Roman" w:hAnsi="Times New Roman" w:eastAsia="仿宋_GB2312" w:cs="Times New Roman"/>
          <w:color w:val="auto"/>
          <w:spacing w:val="0"/>
          <w:sz w:val="32"/>
          <w:szCs w:val="32"/>
          <w:lang w:val="en-US" w:eastAsia="zh-CN"/>
        </w:rPr>
        <w:t>如对本决定不服，可在收到本决定书之日起六十日内向揭阳市人民政府行政复议办公室申请行政复议，也可以在六个月内直接向揭阳市榕城区人民法院提起行政诉讼</w:t>
      </w:r>
      <w:r>
        <w:rPr>
          <w:rFonts w:hint="default" w:ascii="Times New Roman" w:hAnsi="Times New Roman" w:eastAsia="仿宋_GB2312" w:cs="Times New Roman"/>
          <w:color w:val="auto"/>
          <w:spacing w:val="0"/>
          <w:sz w:val="32"/>
          <w:szCs w:val="32"/>
        </w:rPr>
        <w:t>。</w:t>
      </w:r>
    </w:p>
    <w:p>
      <w:pPr>
        <w:keepNext w:val="0"/>
        <w:keepLines w:val="0"/>
        <w:pageBreakBefore w:val="0"/>
        <w:widowControl w:val="0"/>
        <w:kinsoku/>
        <w:wordWrap/>
        <w:overflowPunct/>
        <w:topLinePunct w:val="0"/>
        <w:autoSpaceDE/>
        <w:autoSpaceDN/>
        <w:bidi w:val="0"/>
        <w:adjustRightInd/>
        <w:spacing w:line="600" w:lineRule="exact"/>
        <w:ind w:firstLine="640" w:firstLineChars="200"/>
        <w:jc w:val="left"/>
        <w:textAlignment w:val="auto"/>
        <w:rPr>
          <w:rFonts w:ascii="仿宋" w:hAnsi="仿宋" w:eastAsia="仿宋" w:cs="仿宋"/>
          <w:sz w:val="32"/>
          <w:szCs w:val="32"/>
        </w:rPr>
      </w:pPr>
    </w:p>
    <w:p>
      <w:pPr>
        <w:spacing w:line="500" w:lineRule="exact"/>
        <w:jc w:val="left"/>
        <w:rPr>
          <w:rFonts w:ascii="仿宋" w:hAnsi="仿宋" w:eastAsia="仿宋" w:cs="仿宋"/>
          <w:sz w:val="32"/>
          <w:szCs w:val="32"/>
        </w:rPr>
      </w:pPr>
    </w:p>
    <w:p>
      <w:pPr>
        <w:pStyle w:val="2"/>
        <w:rPr>
          <w:rFonts w:ascii="仿宋" w:hAnsi="仿宋" w:eastAsia="仿宋" w:cs="仿宋"/>
          <w:sz w:val="32"/>
          <w:szCs w:val="32"/>
        </w:rPr>
      </w:pPr>
    </w:p>
    <w:p>
      <w:pPr>
        <w:pStyle w:val="2"/>
        <w:rPr>
          <w:rFonts w:ascii="仿宋" w:hAnsi="仿宋" w:eastAsia="仿宋" w:cs="仿宋"/>
          <w:sz w:val="32"/>
          <w:szCs w:val="32"/>
        </w:rPr>
      </w:pPr>
    </w:p>
    <w:p>
      <w:pPr>
        <w:pStyle w:val="2"/>
        <w:rPr>
          <w:rFonts w:ascii="仿宋" w:hAnsi="仿宋" w:eastAsia="仿宋" w:cs="仿宋"/>
          <w:sz w:val="32"/>
          <w:szCs w:val="32"/>
        </w:rPr>
      </w:pPr>
    </w:p>
    <w:p>
      <w:pPr>
        <w:spacing w:line="500" w:lineRule="exact"/>
        <w:jc w:val="left"/>
        <w:rPr>
          <w:rFonts w:ascii="仿宋" w:hAnsi="仿宋" w:eastAsia="仿宋" w:cs="仿宋"/>
          <w:sz w:val="32"/>
          <w:szCs w:val="32"/>
        </w:rPr>
      </w:pPr>
    </w:p>
    <w:p>
      <w:pPr>
        <w:spacing w:line="500" w:lineRule="exact"/>
        <w:jc w:val="left"/>
        <w:rPr>
          <w:rFonts w:ascii="仿宋" w:hAnsi="仿宋" w:eastAsia="仿宋" w:cs="仿宋"/>
          <w:sz w:val="32"/>
          <w:szCs w:val="32"/>
        </w:rPr>
      </w:pPr>
    </w:p>
    <w:p>
      <w:pPr>
        <w:spacing w:line="500" w:lineRule="exact"/>
        <w:jc w:val="left"/>
        <w:rPr>
          <w:rFonts w:ascii="仿宋" w:hAnsi="仿宋" w:eastAsia="仿宋" w:cs="仿宋"/>
          <w:sz w:val="32"/>
          <w:szCs w:val="32"/>
        </w:rPr>
      </w:pPr>
    </w:p>
    <w:p>
      <w:pPr>
        <w:spacing w:line="500" w:lineRule="exact"/>
        <w:jc w:val="left"/>
        <w:rPr>
          <w:rFonts w:ascii="仿宋" w:hAnsi="仿宋" w:eastAsia="仿宋" w:cs="仿宋"/>
          <w:sz w:val="32"/>
          <w:szCs w:val="32"/>
        </w:rPr>
      </w:pP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40" w:firstLineChars="200"/>
        <w:jc w:val="left"/>
        <w:textAlignment w:val="auto"/>
        <w:outlineLvl w:val="9"/>
        <w:rPr>
          <w:rFonts w:hint="eastAsia" w:ascii="仿宋" w:hAnsi="仿宋" w:eastAsia="仿宋" w:cs="仿宋"/>
          <w:sz w:val="32"/>
          <w:szCs w:val="32"/>
        </w:rPr>
      </w:pPr>
      <w:r>
        <w:rPr>
          <w:rFonts w:hint="eastAsia" w:ascii="仿宋" w:hAnsi="仿宋" w:eastAsia="仿宋" w:cs="仿宋"/>
          <w:sz w:val="32"/>
          <w:szCs w:val="32"/>
        </w:rPr>
        <w:t xml:space="preserve">                                  揭阳市生态环境局</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40" w:firstLineChars="200"/>
        <w:jc w:val="left"/>
        <w:textAlignment w:val="auto"/>
        <w:outlineLvl w:val="9"/>
        <w:rPr>
          <w:rFonts w:hint="eastAsia" w:ascii="仿宋" w:hAnsi="仿宋" w:eastAsia="仿宋" w:cs="仿宋"/>
          <w:sz w:val="32"/>
          <w:szCs w:val="32"/>
        </w:rPr>
      </w:pPr>
      <w:r>
        <w:rPr>
          <w:rFonts w:hint="eastAsia" w:ascii="仿宋" w:hAnsi="仿宋" w:eastAsia="仿宋" w:cs="仿宋"/>
          <w:sz w:val="32"/>
          <w:szCs w:val="32"/>
        </w:rPr>
        <w:t xml:space="preserve">                                  20</w:t>
      </w:r>
      <w:r>
        <w:rPr>
          <w:rFonts w:hint="eastAsia" w:ascii="仿宋" w:hAnsi="仿宋" w:eastAsia="仿宋" w:cs="仿宋"/>
          <w:sz w:val="32"/>
          <w:szCs w:val="32"/>
          <w:lang w:val="en-US" w:eastAsia="zh-CN"/>
        </w:rPr>
        <w:t>23</w:t>
      </w:r>
      <w:r>
        <w:rPr>
          <w:rFonts w:hint="eastAsia" w:ascii="仿宋" w:hAnsi="仿宋" w:eastAsia="仿宋" w:cs="仿宋"/>
          <w:sz w:val="32"/>
          <w:szCs w:val="32"/>
        </w:rPr>
        <w:t>年</w:t>
      </w:r>
      <w:r>
        <w:rPr>
          <w:rFonts w:hint="eastAsia" w:ascii="仿宋" w:hAnsi="仿宋" w:eastAsia="仿宋" w:cs="仿宋"/>
          <w:sz w:val="32"/>
          <w:szCs w:val="32"/>
          <w:lang w:val="en-US" w:eastAsia="zh-CN"/>
        </w:rPr>
        <w:t>7</w:t>
      </w:r>
      <w:r>
        <w:rPr>
          <w:rFonts w:hint="eastAsia" w:ascii="仿宋" w:hAnsi="仿宋" w:eastAsia="仿宋" w:cs="仿宋"/>
          <w:sz w:val="32"/>
          <w:szCs w:val="32"/>
        </w:rPr>
        <w:t>月</w:t>
      </w:r>
      <w:r>
        <w:rPr>
          <w:rFonts w:hint="eastAsia" w:ascii="仿宋" w:hAnsi="仿宋" w:eastAsia="仿宋" w:cs="仿宋"/>
          <w:sz w:val="32"/>
          <w:szCs w:val="32"/>
          <w:lang w:val="en-US" w:eastAsia="zh-CN"/>
        </w:rPr>
        <w:t>17</w:t>
      </w:r>
      <w:r>
        <w:rPr>
          <w:rFonts w:hint="eastAsia" w:ascii="仿宋" w:hAnsi="仿宋" w:eastAsia="仿宋" w:cs="仿宋"/>
          <w:sz w:val="32"/>
          <w:szCs w:val="32"/>
        </w:rPr>
        <w:t xml:space="preserve">日 </w:t>
      </w:r>
    </w:p>
    <w:p/>
    <w:sectPr>
      <w:footerReference r:id="rId3" w:type="default"/>
      <w:pgSz w:w="11906" w:h="16838"/>
      <w:pgMar w:top="1440" w:right="1417" w:bottom="1440" w:left="1270"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34"/>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pict>
        <v:shape id="_x0000_s1026" o:spid="_x0000_s1026" o:spt="202" type="#_x0000_t202" style="position:absolute;left:0pt;margin-top:0pt;height:144pt;width:144pt;mso-position-horizontal:right;mso-position-horizontal-relative:margin;mso-wrap-style:none;z-index:251659264;mso-width-relative:page;mso-height-relative:page;" filled="f" stroked="f" coordsize="21600,21600">
          <v:path/>
          <v:fill on="f" focussize="0,0"/>
          <v:stroke on="f"/>
          <v:imagedata o:title=""/>
          <o:lock v:ext="edit" aspectratio="f"/>
          <v:textbox inset="0mm,0mm,0mm,0mm" style="mso-fit-shape-to-text:t;">
            <w:txbxContent>
              <w:p>
                <w:pPr>
                  <w:snapToGrid w:val="0"/>
                  <w:rPr>
                    <w:sz w:val="18"/>
                  </w:rPr>
                </w:pPr>
                <w:r>
                  <w:rPr>
                    <w:sz w:val="18"/>
                  </w:rPr>
                  <w:t xml:space="preserve">— </w:t>
                </w:r>
                <w:r>
                  <w:rPr>
                    <w:sz w:val="18"/>
                  </w:rPr>
                  <w:fldChar w:fldCharType="begin"/>
                </w:r>
                <w:r>
                  <w:rPr>
                    <w:sz w:val="18"/>
                  </w:rPr>
                  <w:instrText xml:space="preserve"> PAGE  \* MERGEFORMAT </w:instrText>
                </w:r>
                <w:r>
                  <w:rPr>
                    <w:sz w:val="18"/>
                  </w:rPr>
                  <w:fldChar w:fldCharType="separate"/>
                </w:r>
                <w:r>
                  <w:rPr>
                    <w:sz w:val="18"/>
                  </w:rPr>
                  <w:t>1</w:t>
                </w:r>
                <w:r>
                  <w:rPr>
                    <w:sz w:val="18"/>
                  </w:rPr>
                  <w:fldChar w:fldCharType="end"/>
                </w:r>
                <w:r>
                  <w:rPr>
                    <w:sz w:val="18"/>
                  </w:rPr>
                  <w:t xml:space="preserve"> —</w:t>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OTkyMDdhNzBjZWM4NDYyOTk4NjZiNTliZDJlZmRmYWEifQ=="/>
  </w:docVars>
  <w:rsids>
    <w:rsidRoot w:val="002924CE"/>
    <w:rsid w:val="00045714"/>
    <w:rsid w:val="000F78AB"/>
    <w:rsid w:val="00264A11"/>
    <w:rsid w:val="002924CE"/>
    <w:rsid w:val="00400011"/>
    <w:rsid w:val="005E4EB1"/>
    <w:rsid w:val="00652361"/>
    <w:rsid w:val="007578CB"/>
    <w:rsid w:val="00786043"/>
    <w:rsid w:val="008C3DF1"/>
    <w:rsid w:val="009E7430"/>
    <w:rsid w:val="00AF5F5A"/>
    <w:rsid w:val="00BB2475"/>
    <w:rsid w:val="00BC5D0E"/>
    <w:rsid w:val="00DC673E"/>
    <w:rsid w:val="00DD019C"/>
    <w:rsid w:val="0133555A"/>
    <w:rsid w:val="017B781B"/>
    <w:rsid w:val="024D1101"/>
    <w:rsid w:val="031E1DC4"/>
    <w:rsid w:val="04A92E68"/>
    <w:rsid w:val="0587767C"/>
    <w:rsid w:val="0609576F"/>
    <w:rsid w:val="0676073E"/>
    <w:rsid w:val="07D468A0"/>
    <w:rsid w:val="07F2213B"/>
    <w:rsid w:val="081A524F"/>
    <w:rsid w:val="081D1197"/>
    <w:rsid w:val="09054C61"/>
    <w:rsid w:val="09564D8A"/>
    <w:rsid w:val="09946AEC"/>
    <w:rsid w:val="09A51C74"/>
    <w:rsid w:val="0AD37A8D"/>
    <w:rsid w:val="0AFB41CE"/>
    <w:rsid w:val="0B4C42B0"/>
    <w:rsid w:val="0B51061A"/>
    <w:rsid w:val="0C6B600D"/>
    <w:rsid w:val="0D0456C5"/>
    <w:rsid w:val="0D29243C"/>
    <w:rsid w:val="0D74176B"/>
    <w:rsid w:val="0E1C4C62"/>
    <w:rsid w:val="0E1F6664"/>
    <w:rsid w:val="0E8A501E"/>
    <w:rsid w:val="0EAC13CB"/>
    <w:rsid w:val="0F162FD5"/>
    <w:rsid w:val="0F294719"/>
    <w:rsid w:val="0FD36D2E"/>
    <w:rsid w:val="10286937"/>
    <w:rsid w:val="106020F6"/>
    <w:rsid w:val="10645723"/>
    <w:rsid w:val="10CA6906"/>
    <w:rsid w:val="11006372"/>
    <w:rsid w:val="11706FF0"/>
    <w:rsid w:val="121B5650"/>
    <w:rsid w:val="134878B3"/>
    <w:rsid w:val="13AE552B"/>
    <w:rsid w:val="13C72981"/>
    <w:rsid w:val="13FC1ADC"/>
    <w:rsid w:val="14FE5784"/>
    <w:rsid w:val="155D6978"/>
    <w:rsid w:val="165B73D5"/>
    <w:rsid w:val="16A24E04"/>
    <w:rsid w:val="16BC57CF"/>
    <w:rsid w:val="18B9731F"/>
    <w:rsid w:val="19B811D1"/>
    <w:rsid w:val="1AB17E6F"/>
    <w:rsid w:val="1AFE39F3"/>
    <w:rsid w:val="1D0C0473"/>
    <w:rsid w:val="1DCF415F"/>
    <w:rsid w:val="1F44641A"/>
    <w:rsid w:val="1FA40CA1"/>
    <w:rsid w:val="20CF6098"/>
    <w:rsid w:val="22161A5A"/>
    <w:rsid w:val="22AF34E0"/>
    <w:rsid w:val="22F85198"/>
    <w:rsid w:val="232045AC"/>
    <w:rsid w:val="24DA0C5A"/>
    <w:rsid w:val="24FB0E87"/>
    <w:rsid w:val="262A0C11"/>
    <w:rsid w:val="263711FD"/>
    <w:rsid w:val="2643112A"/>
    <w:rsid w:val="26486CB9"/>
    <w:rsid w:val="26FA4B9D"/>
    <w:rsid w:val="27FF76BE"/>
    <w:rsid w:val="282D60AA"/>
    <w:rsid w:val="29945E88"/>
    <w:rsid w:val="29E532E5"/>
    <w:rsid w:val="2BB22555"/>
    <w:rsid w:val="2BBD0698"/>
    <w:rsid w:val="2C047E72"/>
    <w:rsid w:val="2D3805F9"/>
    <w:rsid w:val="2ECA26E8"/>
    <w:rsid w:val="2F0F1180"/>
    <w:rsid w:val="30711057"/>
    <w:rsid w:val="309171CB"/>
    <w:rsid w:val="312232F9"/>
    <w:rsid w:val="314138F5"/>
    <w:rsid w:val="320209CC"/>
    <w:rsid w:val="33903312"/>
    <w:rsid w:val="34647C9C"/>
    <w:rsid w:val="355B5F9F"/>
    <w:rsid w:val="37BF302E"/>
    <w:rsid w:val="37F071D5"/>
    <w:rsid w:val="38126EC9"/>
    <w:rsid w:val="399F1981"/>
    <w:rsid w:val="3A050EC6"/>
    <w:rsid w:val="3A852DB8"/>
    <w:rsid w:val="3C0E391A"/>
    <w:rsid w:val="3C633925"/>
    <w:rsid w:val="3D055F4D"/>
    <w:rsid w:val="3F8B6AA2"/>
    <w:rsid w:val="3FF41950"/>
    <w:rsid w:val="406347B3"/>
    <w:rsid w:val="40923110"/>
    <w:rsid w:val="4118118C"/>
    <w:rsid w:val="41936615"/>
    <w:rsid w:val="41BD3514"/>
    <w:rsid w:val="42A367FC"/>
    <w:rsid w:val="42BD77E2"/>
    <w:rsid w:val="43841508"/>
    <w:rsid w:val="439D1FFF"/>
    <w:rsid w:val="452E11D7"/>
    <w:rsid w:val="456D4416"/>
    <w:rsid w:val="457829BA"/>
    <w:rsid w:val="46D8632F"/>
    <w:rsid w:val="46F240C2"/>
    <w:rsid w:val="470F76F3"/>
    <w:rsid w:val="47362AEF"/>
    <w:rsid w:val="473A25B0"/>
    <w:rsid w:val="47B53391"/>
    <w:rsid w:val="48CB74B1"/>
    <w:rsid w:val="4A4E7ACA"/>
    <w:rsid w:val="4A523B14"/>
    <w:rsid w:val="4AA74825"/>
    <w:rsid w:val="4AC50AED"/>
    <w:rsid w:val="4AD66BEE"/>
    <w:rsid w:val="4BA76BF9"/>
    <w:rsid w:val="4C0754F3"/>
    <w:rsid w:val="4CB24E35"/>
    <w:rsid w:val="4CBD413D"/>
    <w:rsid w:val="4D0023ED"/>
    <w:rsid w:val="4D581341"/>
    <w:rsid w:val="4D7B000D"/>
    <w:rsid w:val="4DF0750D"/>
    <w:rsid w:val="4E12117B"/>
    <w:rsid w:val="4F4A7570"/>
    <w:rsid w:val="50AD0EEC"/>
    <w:rsid w:val="51A24A4C"/>
    <w:rsid w:val="51A27DB4"/>
    <w:rsid w:val="51D7020D"/>
    <w:rsid w:val="51EE47C9"/>
    <w:rsid w:val="51FB0341"/>
    <w:rsid w:val="52877C1A"/>
    <w:rsid w:val="528F5DB3"/>
    <w:rsid w:val="53EC5A6E"/>
    <w:rsid w:val="545E2D11"/>
    <w:rsid w:val="559247B8"/>
    <w:rsid w:val="55C05D04"/>
    <w:rsid w:val="56894642"/>
    <w:rsid w:val="568C6B0E"/>
    <w:rsid w:val="56C36DD5"/>
    <w:rsid w:val="57E85AC3"/>
    <w:rsid w:val="58580CE3"/>
    <w:rsid w:val="5896022E"/>
    <w:rsid w:val="58BB234F"/>
    <w:rsid w:val="59FE5678"/>
    <w:rsid w:val="5BB941B3"/>
    <w:rsid w:val="5BFB6995"/>
    <w:rsid w:val="5C4A23CC"/>
    <w:rsid w:val="5D741A05"/>
    <w:rsid w:val="5D781CFC"/>
    <w:rsid w:val="5F1839C5"/>
    <w:rsid w:val="6084646B"/>
    <w:rsid w:val="60F93C7A"/>
    <w:rsid w:val="617A7782"/>
    <w:rsid w:val="61BE375D"/>
    <w:rsid w:val="62550FA1"/>
    <w:rsid w:val="632811ED"/>
    <w:rsid w:val="63395485"/>
    <w:rsid w:val="63580B9D"/>
    <w:rsid w:val="6536088D"/>
    <w:rsid w:val="65B51598"/>
    <w:rsid w:val="66D94A84"/>
    <w:rsid w:val="67285C10"/>
    <w:rsid w:val="68CA68AB"/>
    <w:rsid w:val="68DF3C6B"/>
    <w:rsid w:val="69675D38"/>
    <w:rsid w:val="6AF0085F"/>
    <w:rsid w:val="6C785111"/>
    <w:rsid w:val="6CF87CEE"/>
    <w:rsid w:val="6D746907"/>
    <w:rsid w:val="6DBE53FE"/>
    <w:rsid w:val="6E356D72"/>
    <w:rsid w:val="6FFE7E49"/>
    <w:rsid w:val="70447581"/>
    <w:rsid w:val="71CF405A"/>
    <w:rsid w:val="73406B7A"/>
    <w:rsid w:val="73B40187"/>
    <w:rsid w:val="755F2EC8"/>
    <w:rsid w:val="75E1395B"/>
    <w:rsid w:val="76DF0244"/>
    <w:rsid w:val="770C499A"/>
    <w:rsid w:val="771F7C92"/>
    <w:rsid w:val="78E22C4C"/>
    <w:rsid w:val="799C1FEC"/>
    <w:rsid w:val="7A6D61E2"/>
    <w:rsid w:val="7BC76F3D"/>
    <w:rsid w:val="7BDA654D"/>
    <w:rsid w:val="7BF84F16"/>
    <w:rsid w:val="7DC024AF"/>
    <w:rsid w:val="7F5D203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eastAsia="宋体" w:asciiTheme="minorHAnsi" w:hAnsiTheme="minorHAnsi" w:cstheme="minorBidi"/>
      <w:kern w:val="2"/>
      <w:sz w:val="21"/>
      <w:szCs w:val="22"/>
      <w:lang w:val="en-US" w:eastAsia="zh-CN" w:bidi="ar-SA"/>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customStyle="1" w:styleId="2">
    <w:name w:val="Default"/>
    <w:semiHidden/>
    <w:qFormat/>
    <w:uiPriority w:val="0"/>
    <w:pPr>
      <w:widowControl w:val="0"/>
      <w:autoSpaceDE w:val="0"/>
      <w:autoSpaceDN w:val="0"/>
      <w:adjustRightInd w:val="0"/>
    </w:pPr>
    <w:rPr>
      <w:rFonts w:ascii="宋体" w:hAnsi="Calibri" w:eastAsia="Calibri" w:cs="宋体"/>
      <w:color w:val="000000"/>
      <w:sz w:val="24"/>
      <w:szCs w:val="24"/>
      <w:lang w:val="en-US" w:eastAsia="zh-CN" w:bidi="ar-SA"/>
    </w:rPr>
  </w:style>
  <w:style w:type="paragraph" w:styleId="3">
    <w:name w:val="Date"/>
    <w:basedOn w:val="1"/>
    <w:next w:val="1"/>
    <w:link w:val="8"/>
    <w:qFormat/>
    <w:uiPriority w:val="0"/>
    <w:pPr>
      <w:ind w:left="100" w:leftChars="25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character" w:customStyle="1" w:styleId="8">
    <w:name w:val="日期 Char"/>
    <w:basedOn w:val="7"/>
    <w:link w:val="3"/>
    <w:qFormat/>
    <w:uiPriority w:val="0"/>
    <w:rPr>
      <w:rFonts w:asciiTheme="minorHAnsi" w:hAnsiTheme="minorHAnsi" w:cstheme="minorBidi"/>
      <w:kern w:val="2"/>
      <w:sz w:val="21"/>
      <w:szCs w:val="22"/>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2</Pages>
  <Words>617</Words>
  <Characters>652</Characters>
  <Lines>1</Lines>
  <Paragraphs>1</Paragraphs>
  <TotalTime>0</TotalTime>
  <ScaleCrop>false</ScaleCrop>
  <LinksUpToDate>false</LinksUpToDate>
  <CharactersWithSpaces>755</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彬~</cp:lastModifiedBy>
  <cp:lastPrinted>2023-07-17T01:24:00Z</cp:lastPrinted>
  <dcterms:modified xsi:type="dcterms:W3CDTF">2023-10-12T07:41:39Z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C2E3878952FA46AAB5BEC58A4D8E9680</vt:lpwstr>
  </property>
</Properties>
</file>