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left="0" w:right="0" w:firstLine="0"/>
        <w:jc w:val="center"/>
        <w:rPr>
          <w:rFonts w:hint="eastAsia" w:ascii="Tahoma" w:hAnsi="Tahoma" w:eastAsia="Tahoma" w:cs="Tahoma"/>
          <w:i w:val="0"/>
          <w:caps w:val="0"/>
          <w:color w:val="000000"/>
          <w:spacing w:val="0"/>
          <w:sz w:val="18"/>
          <w:szCs w:val="18"/>
        </w:rPr>
      </w:pPr>
      <w:r>
        <w:rPr>
          <w:rFonts w:hint="eastAsia" w:ascii="宋体" w:hAnsi="宋体" w:eastAsia="宋体" w:cs="宋体"/>
          <w:b/>
          <w:i w:val="0"/>
          <w:caps w:val="0"/>
          <w:color w:val="333333"/>
          <w:spacing w:val="0"/>
          <w:kern w:val="0"/>
          <w:sz w:val="36"/>
          <w:szCs w:val="36"/>
          <w:lang w:val="en-US" w:eastAsia="zh-CN" w:bidi="ar"/>
        </w:rPr>
        <w:t>揭阳市区存量房网上交易和资金监管</w:t>
      </w:r>
    </w:p>
    <w:p>
      <w:pPr>
        <w:keepNext w:val="0"/>
        <w:keepLines w:val="0"/>
        <w:widowControl/>
        <w:suppressLineNumbers w:val="0"/>
        <w:spacing w:before="0" w:beforeAutospacing="0" w:after="0" w:afterAutospacing="0"/>
        <w:ind w:left="0" w:right="0" w:firstLine="0"/>
        <w:jc w:val="center"/>
        <w:rPr>
          <w:rFonts w:hint="default" w:ascii="Tahoma" w:hAnsi="Tahoma" w:eastAsia="Tahoma" w:cs="Tahoma"/>
          <w:i w:val="0"/>
          <w:caps w:val="0"/>
          <w:color w:val="000000"/>
          <w:spacing w:val="0"/>
          <w:sz w:val="18"/>
          <w:szCs w:val="18"/>
        </w:rPr>
      </w:pPr>
      <w:r>
        <w:rPr>
          <w:rFonts w:hint="eastAsia" w:ascii="宋体" w:hAnsi="宋体" w:eastAsia="宋体" w:cs="宋体"/>
          <w:b/>
          <w:i w:val="0"/>
          <w:caps w:val="0"/>
          <w:color w:val="333333"/>
          <w:spacing w:val="0"/>
          <w:kern w:val="0"/>
          <w:sz w:val="36"/>
          <w:szCs w:val="36"/>
          <w:lang w:val="en-US" w:eastAsia="zh-CN" w:bidi="ar"/>
        </w:rPr>
        <w:t>管理办法</w:t>
      </w:r>
    </w:p>
    <w:p>
      <w:pPr>
        <w:keepNext w:val="0"/>
        <w:keepLines w:val="0"/>
        <w:widowControl/>
        <w:suppressLineNumbers w:val="0"/>
        <w:spacing w:before="0" w:beforeAutospacing="0" w:after="0" w:afterAutospacing="0"/>
        <w:ind w:left="0" w:right="0" w:firstLine="0"/>
        <w:jc w:val="left"/>
        <w:rPr>
          <w:rFonts w:hint="default" w:ascii="Tahoma" w:hAnsi="Tahoma" w:eastAsia="Tahoma" w:cs="Tahoma"/>
          <w:i w:val="0"/>
          <w:caps w:val="0"/>
          <w:color w:val="000000"/>
          <w:spacing w:val="0"/>
          <w:sz w:val="18"/>
          <w:szCs w:val="18"/>
        </w:rPr>
      </w:pPr>
      <w:r>
        <w:rPr>
          <w:rFonts w:ascii="黑体" w:hAnsi="宋体" w:eastAsia="黑体" w:cs="黑体"/>
          <w:i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ind w:left="0" w:right="0" w:firstLine="0"/>
        <w:jc w:val="left"/>
        <w:rPr>
          <w:rFonts w:hint="default" w:ascii="Tahoma" w:hAnsi="Tahoma" w:eastAsia="Tahoma" w:cs="Tahoma"/>
          <w:i w:val="0"/>
          <w:caps w:val="0"/>
          <w:color w:val="000000"/>
          <w:spacing w:val="0"/>
          <w:sz w:val="18"/>
          <w:szCs w:val="18"/>
        </w:rPr>
      </w:pPr>
      <w:r>
        <w:rPr>
          <w:rFonts w:ascii="仿宋_GB2312" w:hAnsi="Tahoma" w:eastAsia="仿宋_GB2312" w:cs="仿宋_GB2312"/>
          <w:i w:val="0"/>
          <w:caps w:val="0"/>
          <w:color w:val="000000"/>
          <w:spacing w:val="0"/>
          <w:kern w:val="0"/>
          <w:sz w:val="32"/>
          <w:szCs w:val="32"/>
          <w:lang w:val="en-US" w:eastAsia="zh-CN" w:bidi="ar"/>
        </w:rPr>
        <w:t> </w:t>
      </w:r>
      <w:bookmarkStart w:id="0" w:name="_GoBack"/>
      <w:bookmarkEnd w:id="0"/>
    </w:p>
    <w:p>
      <w:pPr>
        <w:keepNext w:val="0"/>
        <w:keepLines w:val="0"/>
        <w:widowControl/>
        <w:suppressLineNumbers w:val="0"/>
        <w:spacing w:before="0" w:beforeAutospacing="0" w:after="0" w:afterAutospacing="0"/>
        <w:ind w:left="0" w:right="0" w:firstLine="640"/>
        <w:jc w:val="left"/>
        <w:rPr>
          <w:rFonts w:hint="default" w:ascii="Tahoma" w:hAnsi="Tahoma" w:eastAsia="Tahoma" w:cs="Tahoma"/>
          <w:i w:val="0"/>
          <w:caps w:val="0"/>
          <w:color w:val="000000"/>
          <w:spacing w:val="0"/>
          <w:sz w:val="18"/>
          <w:szCs w:val="18"/>
        </w:rPr>
      </w:pPr>
      <w:r>
        <w:rPr>
          <w:rFonts w:hint="default" w:ascii="仿宋_GB2312" w:hAnsi="Tahoma" w:eastAsia="仿宋_GB2312" w:cs="仿宋_GB2312"/>
          <w:i w:val="0"/>
          <w:caps w:val="0"/>
          <w:color w:val="000000"/>
          <w:spacing w:val="0"/>
          <w:kern w:val="0"/>
          <w:sz w:val="32"/>
          <w:szCs w:val="32"/>
          <w:lang w:val="en-US" w:eastAsia="zh-CN" w:bidi="ar"/>
        </w:rPr>
        <w:t>第一条 为加强市区房地产市场管理，规范存量房（又称二手房）交易行为，保障存量房交易安全，维护当事人的合法权益，根据建设部、中国人民银行《关于加强房地产经纪管理规范交易结算资金账户管理有关问题的通知》（建住房〔2006〕321号）、建设部《关于进一步加强房地产经纪管理的紧急通知》（建住房〔2007〕274号）、《房地产经纪管理办法》（住房和城乡建设部令第8号）、住房和城乡建设部等七部门《关于加强房地产中介管理促进行业健康发展的意见》（建房</w:t>
      </w:r>
      <w:r>
        <w:rPr>
          <w:rFonts w:hint="eastAsia" w:ascii="黑体" w:hAnsi="宋体" w:eastAsia="黑体" w:cs="黑体"/>
          <w:i w:val="0"/>
          <w:caps w:val="0"/>
          <w:color w:val="000000"/>
          <w:spacing w:val="0"/>
          <w:kern w:val="0"/>
          <w:sz w:val="32"/>
          <w:szCs w:val="32"/>
          <w:lang w:val="en-US" w:eastAsia="zh-CN" w:bidi="ar"/>
        </w:rPr>
        <w:t>﹝</w:t>
      </w:r>
      <w:r>
        <w:rPr>
          <w:rFonts w:hint="default" w:ascii="仿宋_GB2312" w:hAnsi="Tahoma" w:eastAsia="仿宋_GB2312" w:cs="仿宋_GB2312"/>
          <w:i w:val="0"/>
          <w:caps w:val="0"/>
          <w:color w:val="000000"/>
          <w:spacing w:val="0"/>
          <w:kern w:val="0"/>
          <w:sz w:val="32"/>
          <w:szCs w:val="32"/>
          <w:lang w:val="en-US" w:eastAsia="zh-CN" w:bidi="ar"/>
        </w:rPr>
        <w:t>2016</w:t>
      </w:r>
      <w:r>
        <w:rPr>
          <w:rFonts w:hint="eastAsia" w:ascii="黑体" w:hAnsi="宋体" w:eastAsia="黑体" w:cs="黑体"/>
          <w:i w:val="0"/>
          <w:caps w:val="0"/>
          <w:color w:val="000000"/>
          <w:spacing w:val="0"/>
          <w:kern w:val="0"/>
          <w:sz w:val="32"/>
          <w:szCs w:val="32"/>
          <w:lang w:val="en-US" w:eastAsia="zh-CN" w:bidi="ar"/>
        </w:rPr>
        <w:t>﹞</w:t>
      </w:r>
      <w:r>
        <w:rPr>
          <w:rFonts w:hint="default" w:ascii="仿宋_GB2312" w:hAnsi="Tahoma" w:eastAsia="仿宋_GB2312" w:cs="仿宋_GB2312"/>
          <w:i w:val="0"/>
          <w:caps w:val="0"/>
          <w:color w:val="000000"/>
          <w:spacing w:val="0"/>
          <w:kern w:val="0"/>
          <w:sz w:val="32"/>
          <w:szCs w:val="32"/>
          <w:lang w:val="en-US" w:eastAsia="zh-CN" w:bidi="ar"/>
        </w:rPr>
        <w:t>168号）和《揭阳市区存量房网上交易工作方案》（揭府办文一〔2012〕54号）等文件精神，结合本市实际，制定本办法。</w:t>
      </w:r>
    </w:p>
    <w:p>
      <w:pPr>
        <w:keepNext w:val="0"/>
        <w:keepLines w:val="0"/>
        <w:widowControl/>
        <w:suppressLineNumbers w:val="0"/>
        <w:spacing w:before="0" w:beforeAutospacing="0" w:after="0" w:afterAutospacing="0"/>
        <w:ind w:left="0" w:right="0" w:firstLine="0"/>
        <w:jc w:val="left"/>
        <w:rPr>
          <w:rFonts w:hint="default" w:ascii="Tahoma" w:hAnsi="Tahoma" w:eastAsia="Tahoma" w:cs="Tahoma"/>
          <w:i w:val="0"/>
          <w:caps w:val="0"/>
          <w:color w:val="000000"/>
          <w:spacing w:val="0"/>
          <w:sz w:val="18"/>
          <w:szCs w:val="18"/>
        </w:rPr>
      </w:pPr>
      <w:r>
        <w:rPr>
          <w:rFonts w:hint="default" w:ascii="仿宋_GB2312" w:hAnsi="Tahoma" w:eastAsia="仿宋_GB2312" w:cs="仿宋_GB2312"/>
          <w:i w:val="0"/>
          <w:caps w:val="0"/>
          <w:color w:val="000000"/>
          <w:spacing w:val="0"/>
          <w:kern w:val="0"/>
          <w:sz w:val="32"/>
          <w:szCs w:val="32"/>
          <w:lang w:val="en-US" w:eastAsia="zh-CN" w:bidi="ar"/>
        </w:rPr>
        <w:t>　　第二条 本办法适用于本市区行政区域内（含榕城区、揭东区、大南山华侨管理区、普宁华侨管理区、大南海石化工业区）存量房网上交易和交易资金监管的管理。</w:t>
      </w:r>
    </w:p>
    <w:p>
      <w:pPr>
        <w:keepNext w:val="0"/>
        <w:keepLines w:val="0"/>
        <w:widowControl/>
        <w:suppressLineNumbers w:val="0"/>
        <w:spacing w:before="0" w:beforeAutospacing="0" w:after="0" w:afterAutospacing="0"/>
        <w:ind w:left="0" w:right="0" w:firstLine="0"/>
        <w:jc w:val="left"/>
        <w:rPr>
          <w:rFonts w:hint="default" w:ascii="Tahoma" w:hAnsi="Tahoma" w:eastAsia="Tahoma" w:cs="Tahoma"/>
          <w:i w:val="0"/>
          <w:caps w:val="0"/>
          <w:color w:val="000000"/>
          <w:spacing w:val="0"/>
          <w:sz w:val="18"/>
          <w:szCs w:val="18"/>
        </w:rPr>
      </w:pPr>
      <w:r>
        <w:rPr>
          <w:rFonts w:hint="default" w:ascii="仿宋_GB2312" w:hAnsi="Tahoma" w:eastAsia="仿宋_GB2312" w:cs="仿宋_GB2312"/>
          <w:i w:val="0"/>
          <w:caps w:val="0"/>
          <w:color w:val="000000"/>
          <w:spacing w:val="0"/>
          <w:kern w:val="0"/>
          <w:sz w:val="32"/>
          <w:szCs w:val="32"/>
          <w:lang w:val="en-US" w:eastAsia="zh-CN" w:bidi="ar"/>
        </w:rPr>
        <w:t>　　第三条 存量房是指已被购买或自建并取得所有权证书的房屋。存量房网上交易，是指通过存量房网上交易系统进行挂牌委托，在“揭阳房管网”发布房屋出售信息，并对达成交易意向的房屋，由交易双方当事人通过存量房网上交易系统签订合同的存量房出售行为。</w:t>
      </w:r>
    </w:p>
    <w:p>
      <w:pPr>
        <w:keepNext w:val="0"/>
        <w:keepLines w:val="0"/>
        <w:widowControl/>
        <w:suppressLineNumbers w:val="0"/>
        <w:spacing w:before="0" w:beforeAutospacing="0" w:after="0" w:afterAutospacing="0"/>
        <w:ind w:left="0" w:right="0" w:firstLine="0"/>
        <w:jc w:val="left"/>
        <w:rPr>
          <w:rFonts w:hint="default" w:ascii="Tahoma" w:hAnsi="Tahoma" w:eastAsia="Tahoma" w:cs="Tahoma"/>
          <w:i w:val="0"/>
          <w:caps w:val="0"/>
          <w:color w:val="000000"/>
          <w:spacing w:val="0"/>
          <w:sz w:val="18"/>
          <w:szCs w:val="18"/>
        </w:rPr>
      </w:pPr>
      <w:r>
        <w:rPr>
          <w:rFonts w:hint="default" w:ascii="仿宋_GB2312" w:hAnsi="Tahoma" w:eastAsia="仿宋_GB2312" w:cs="仿宋_GB2312"/>
          <w:i w:val="0"/>
          <w:caps w:val="0"/>
          <w:color w:val="000000"/>
          <w:spacing w:val="0"/>
          <w:kern w:val="0"/>
          <w:sz w:val="32"/>
          <w:szCs w:val="32"/>
          <w:lang w:val="en-US" w:eastAsia="zh-CN" w:bidi="ar"/>
        </w:rPr>
        <w:t>　　第四条 存量房交易资金托管，是指存量房交易双方当事人为保证交易资金的安全，与资金托管机构签订资金托管协议，由资金托管机构代收买方当事人应付交易资金，并在完成产权登记后，按照约定向卖方当事人代付应得交易资金的行为。</w:t>
      </w:r>
    </w:p>
    <w:p>
      <w:pPr>
        <w:keepNext w:val="0"/>
        <w:keepLines w:val="0"/>
        <w:widowControl/>
        <w:suppressLineNumbers w:val="0"/>
        <w:spacing w:before="0" w:beforeAutospacing="0" w:after="0" w:afterAutospacing="0"/>
        <w:ind w:left="0" w:right="0" w:firstLine="0"/>
        <w:jc w:val="left"/>
        <w:rPr>
          <w:rFonts w:hint="default" w:ascii="Tahoma" w:hAnsi="Tahoma" w:eastAsia="Tahoma" w:cs="Tahoma"/>
          <w:i w:val="0"/>
          <w:caps w:val="0"/>
          <w:color w:val="000000"/>
          <w:spacing w:val="0"/>
          <w:sz w:val="18"/>
          <w:szCs w:val="18"/>
        </w:rPr>
      </w:pPr>
      <w:r>
        <w:rPr>
          <w:rFonts w:hint="default" w:ascii="仿宋_GB2312" w:hAnsi="Tahoma" w:eastAsia="仿宋_GB2312" w:cs="仿宋_GB2312"/>
          <w:i w:val="0"/>
          <w:caps w:val="0"/>
          <w:color w:val="000000"/>
          <w:spacing w:val="0"/>
          <w:kern w:val="0"/>
          <w:sz w:val="32"/>
          <w:szCs w:val="32"/>
          <w:lang w:val="en-US" w:eastAsia="zh-CN" w:bidi="ar"/>
        </w:rPr>
        <w:t>　　第五条 揭阳市房产管理局（以下简称市房管局）负责市区行政区域内存量房网上交易和交易资金托管的组织实施和管理工作，委托属下揭阳市房产管理局房产交易所负责存量房网上交易、设立交易资金监管专用账户的具体工作。</w:t>
      </w:r>
    </w:p>
    <w:p>
      <w:pPr>
        <w:keepNext w:val="0"/>
        <w:keepLines w:val="0"/>
        <w:widowControl/>
        <w:suppressLineNumbers w:val="0"/>
        <w:spacing w:before="0" w:beforeAutospacing="0" w:after="0" w:afterAutospacing="0"/>
        <w:ind w:left="0" w:right="0" w:firstLine="0"/>
        <w:jc w:val="left"/>
        <w:rPr>
          <w:rFonts w:hint="default" w:ascii="Tahoma" w:hAnsi="Tahoma" w:eastAsia="Tahoma" w:cs="Tahoma"/>
          <w:i w:val="0"/>
          <w:caps w:val="0"/>
          <w:color w:val="000000"/>
          <w:spacing w:val="0"/>
          <w:sz w:val="18"/>
          <w:szCs w:val="18"/>
        </w:rPr>
      </w:pPr>
      <w:r>
        <w:rPr>
          <w:rFonts w:hint="default" w:ascii="仿宋_GB2312" w:hAnsi="Tahoma" w:eastAsia="仿宋_GB2312" w:cs="仿宋_GB2312"/>
          <w:i w:val="0"/>
          <w:caps w:val="0"/>
          <w:color w:val="000000"/>
          <w:spacing w:val="0"/>
          <w:kern w:val="0"/>
          <w:sz w:val="32"/>
          <w:szCs w:val="32"/>
          <w:lang w:val="en-US" w:eastAsia="zh-CN" w:bidi="ar"/>
        </w:rPr>
        <w:t>　　第六条 市区行政区域内存量房交易采用网上交易方式。网上交易的存量房应当符合房屋交易的相关规定。</w:t>
      </w:r>
    </w:p>
    <w:p>
      <w:pPr>
        <w:keepNext w:val="0"/>
        <w:keepLines w:val="0"/>
        <w:widowControl/>
        <w:suppressLineNumbers w:val="0"/>
        <w:spacing w:before="0" w:beforeAutospacing="0" w:after="0" w:afterAutospacing="0"/>
        <w:ind w:left="0" w:right="0" w:firstLine="0"/>
        <w:jc w:val="left"/>
        <w:rPr>
          <w:rFonts w:hint="default" w:ascii="Tahoma" w:hAnsi="Tahoma" w:eastAsia="Tahoma" w:cs="Tahoma"/>
          <w:i w:val="0"/>
          <w:caps w:val="0"/>
          <w:color w:val="000000"/>
          <w:spacing w:val="0"/>
          <w:sz w:val="18"/>
          <w:szCs w:val="18"/>
        </w:rPr>
      </w:pPr>
      <w:r>
        <w:rPr>
          <w:rFonts w:hint="default" w:ascii="仿宋_GB2312" w:hAnsi="Tahoma" w:eastAsia="仿宋_GB2312" w:cs="仿宋_GB2312"/>
          <w:i w:val="0"/>
          <w:caps w:val="0"/>
          <w:color w:val="000000"/>
          <w:spacing w:val="0"/>
          <w:kern w:val="0"/>
          <w:sz w:val="32"/>
          <w:szCs w:val="32"/>
          <w:lang w:val="en-US" w:eastAsia="zh-CN" w:bidi="ar"/>
        </w:rPr>
        <w:t>　　第七条 房地产经纪机构（以下简称经纪机构）取得营业执照后30日内，应持营业执照、经纪人资格证书等资料到房地产主管部门备案，申领备案证书。</w:t>
      </w:r>
    </w:p>
    <w:p>
      <w:pPr>
        <w:keepNext w:val="0"/>
        <w:keepLines w:val="0"/>
        <w:widowControl/>
        <w:suppressLineNumbers w:val="0"/>
        <w:spacing w:before="0" w:beforeAutospacing="0" w:after="0" w:afterAutospacing="0"/>
        <w:ind w:left="0" w:right="0" w:firstLine="0"/>
        <w:jc w:val="left"/>
        <w:rPr>
          <w:rFonts w:hint="default" w:ascii="Tahoma" w:hAnsi="Tahoma" w:eastAsia="Tahoma" w:cs="Tahoma"/>
          <w:i w:val="0"/>
          <w:caps w:val="0"/>
          <w:color w:val="000000"/>
          <w:spacing w:val="0"/>
          <w:sz w:val="18"/>
          <w:szCs w:val="18"/>
        </w:rPr>
      </w:pPr>
      <w:r>
        <w:rPr>
          <w:rFonts w:hint="default" w:ascii="仿宋_GB2312" w:hAnsi="Tahoma" w:eastAsia="仿宋_GB2312" w:cs="仿宋_GB2312"/>
          <w:i w:val="0"/>
          <w:caps w:val="0"/>
          <w:color w:val="000000"/>
          <w:spacing w:val="0"/>
          <w:kern w:val="0"/>
          <w:sz w:val="32"/>
          <w:szCs w:val="32"/>
          <w:lang w:val="en-US" w:eastAsia="zh-CN" w:bidi="ar"/>
        </w:rPr>
        <w:t>　　第八条 经纪机构从事存量房经纪业务前，应持营业执照、备案证书、经纪人资格证书等资料向市房管局申请入网手续，领取客户端软件及密钥，取得网上操作系统的技术支持。网上操作系统用户注册包括经纪机构用户注册和经纪机构的房地产经纪人员用户注册。</w:t>
      </w:r>
    </w:p>
    <w:p>
      <w:pPr>
        <w:keepNext w:val="0"/>
        <w:keepLines w:val="0"/>
        <w:widowControl/>
        <w:suppressLineNumbers w:val="0"/>
        <w:spacing w:before="0" w:beforeAutospacing="0" w:after="0" w:afterAutospacing="0"/>
        <w:ind w:left="0" w:right="0" w:firstLine="0"/>
        <w:jc w:val="left"/>
        <w:rPr>
          <w:rFonts w:hint="default" w:ascii="Tahoma" w:hAnsi="Tahoma" w:eastAsia="Tahoma" w:cs="Tahoma"/>
          <w:i w:val="0"/>
          <w:caps w:val="0"/>
          <w:color w:val="000000"/>
          <w:spacing w:val="0"/>
          <w:sz w:val="18"/>
          <w:szCs w:val="18"/>
        </w:rPr>
      </w:pPr>
      <w:r>
        <w:rPr>
          <w:rFonts w:hint="default" w:ascii="仿宋_GB2312" w:hAnsi="Tahoma" w:eastAsia="仿宋_GB2312" w:cs="仿宋_GB2312"/>
          <w:i w:val="0"/>
          <w:caps w:val="0"/>
          <w:color w:val="000000"/>
          <w:spacing w:val="0"/>
          <w:kern w:val="0"/>
          <w:sz w:val="32"/>
          <w:szCs w:val="32"/>
          <w:lang w:val="en-US" w:eastAsia="zh-CN" w:bidi="ar"/>
        </w:rPr>
        <w:t>　　经注册的经纪机构用户和经纪机构的房地产经纪人员用户信息发生变更或注销的，在办理备案变更或者注销手续后7日内到市房管局变更注册用户信息。</w:t>
      </w:r>
    </w:p>
    <w:p>
      <w:pPr>
        <w:keepNext w:val="0"/>
        <w:keepLines w:val="0"/>
        <w:widowControl/>
        <w:suppressLineNumbers w:val="0"/>
        <w:spacing w:before="0" w:beforeAutospacing="0" w:after="0" w:afterAutospacing="0"/>
        <w:ind w:left="0" w:right="0" w:firstLine="0"/>
        <w:jc w:val="left"/>
        <w:rPr>
          <w:rFonts w:hint="default" w:ascii="Tahoma" w:hAnsi="Tahoma" w:eastAsia="Tahoma" w:cs="Tahoma"/>
          <w:i w:val="0"/>
          <w:caps w:val="0"/>
          <w:color w:val="000000"/>
          <w:spacing w:val="0"/>
          <w:sz w:val="18"/>
          <w:szCs w:val="18"/>
        </w:rPr>
      </w:pPr>
      <w:r>
        <w:rPr>
          <w:rFonts w:hint="default" w:ascii="仿宋_GB2312" w:hAnsi="Tahoma" w:eastAsia="仿宋_GB2312" w:cs="仿宋_GB2312"/>
          <w:i w:val="0"/>
          <w:caps w:val="0"/>
          <w:color w:val="000000"/>
          <w:spacing w:val="0"/>
          <w:kern w:val="0"/>
          <w:sz w:val="32"/>
          <w:szCs w:val="32"/>
          <w:lang w:val="en-US" w:eastAsia="zh-CN" w:bidi="ar"/>
        </w:rPr>
        <w:t>　　市人员用户信息。</w:t>
      </w:r>
    </w:p>
    <w:p>
      <w:pPr>
        <w:keepNext w:val="0"/>
        <w:keepLines w:val="0"/>
        <w:widowControl/>
        <w:suppressLineNumbers w:val="0"/>
        <w:spacing w:before="0" w:beforeAutospacing="0" w:after="0" w:afterAutospacing="0"/>
        <w:ind w:left="0" w:right="0" w:firstLine="0"/>
        <w:jc w:val="left"/>
        <w:rPr>
          <w:rFonts w:hint="default" w:ascii="Tahoma" w:hAnsi="Tahoma" w:eastAsia="Tahoma" w:cs="Tahoma"/>
          <w:i w:val="0"/>
          <w:caps w:val="0"/>
          <w:color w:val="000000"/>
          <w:spacing w:val="0"/>
          <w:sz w:val="18"/>
          <w:szCs w:val="18"/>
        </w:rPr>
      </w:pPr>
      <w:r>
        <w:rPr>
          <w:rFonts w:hint="default" w:ascii="仿宋_GB2312" w:hAnsi="Tahoma" w:eastAsia="仿宋_GB2312" w:cs="仿宋_GB2312"/>
          <w:i w:val="0"/>
          <w:caps w:val="0"/>
          <w:color w:val="000000"/>
          <w:spacing w:val="0"/>
          <w:kern w:val="0"/>
          <w:sz w:val="32"/>
          <w:szCs w:val="32"/>
          <w:lang w:val="en-US" w:eastAsia="zh-CN" w:bidi="ar"/>
        </w:rPr>
        <w:t>　　第九条 经纪机构接受存量房交易委托业务，应当先核验房屋权属证明、委托人身份证明，并通过权属登记信息查询，核实房屋权属状况和房屋自然状况。对不符合交易条件的，不得接受交易委托。</w:t>
      </w:r>
    </w:p>
    <w:p>
      <w:pPr>
        <w:keepNext w:val="0"/>
        <w:keepLines w:val="0"/>
        <w:widowControl/>
        <w:suppressLineNumbers w:val="0"/>
        <w:spacing w:before="0" w:beforeAutospacing="0" w:after="0" w:afterAutospacing="0"/>
        <w:ind w:left="0" w:right="0" w:firstLine="0"/>
        <w:jc w:val="left"/>
        <w:rPr>
          <w:rFonts w:hint="default" w:ascii="Tahoma" w:hAnsi="Tahoma" w:eastAsia="Tahoma" w:cs="Tahoma"/>
          <w:i w:val="0"/>
          <w:caps w:val="0"/>
          <w:color w:val="000000"/>
          <w:spacing w:val="0"/>
          <w:sz w:val="18"/>
          <w:szCs w:val="18"/>
        </w:rPr>
      </w:pPr>
      <w:r>
        <w:rPr>
          <w:rFonts w:hint="default" w:ascii="仿宋_GB2312" w:hAnsi="Tahoma" w:eastAsia="仿宋_GB2312" w:cs="仿宋_GB2312"/>
          <w:i w:val="0"/>
          <w:caps w:val="0"/>
          <w:color w:val="000000"/>
          <w:spacing w:val="0"/>
          <w:kern w:val="0"/>
          <w:sz w:val="32"/>
          <w:szCs w:val="32"/>
          <w:lang w:val="en-US" w:eastAsia="zh-CN" w:bidi="ar"/>
        </w:rPr>
        <w:t>　　第十条 经纪机构接受存量房交易委托的，应当通过存量房网上交易系统与委托人签订经纪合同，将合同信息传送至存量房网上交易信息系统，并在存量房网上交易系统发布拟交易的房屋信息。</w:t>
      </w:r>
    </w:p>
    <w:p>
      <w:pPr>
        <w:keepNext w:val="0"/>
        <w:keepLines w:val="0"/>
        <w:widowControl/>
        <w:suppressLineNumbers w:val="0"/>
        <w:spacing w:before="0" w:beforeAutospacing="0" w:after="0" w:afterAutospacing="0"/>
        <w:ind w:left="0" w:right="0" w:firstLine="0"/>
        <w:jc w:val="left"/>
        <w:rPr>
          <w:rFonts w:hint="default" w:ascii="Tahoma" w:hAnsi="Tahoma" w:eastAsia="Tahoma" w:cs="Tahoma"/>
          <w:i w:val="0"/>
          <w:caps w:val="0"/>
          <w:color w:val="000000"/>
          <w:spacing w:val="0"/>
          <w:sz w:val="18"/>
          <w:szCs w:val="18"/>
        </w:rPr>
      </w:pPr>
      <w:r>
        <w:rPr>
          <w:rFonts w:hint="default" w:ascii="仿宋_GB2312" w:hAnsi="Tahoma" w:eastAsia="仿宋_GB2312" w:cs="仿宋_GB2312"/>
          <w:i w:val="0"/>
          <w:caps w:val="0"/>
          <w:color w:val="000000"/>
          <w:spacing w:val="0"/>
          <w:kern w:val="0"/>
          <w:sz w:val="32"/>
          <w:szCs w:val="32"/>
          <w:lang w:val="en-US" w:eastAsia="zh-CN" w:bidi="ar"/>
        </w:rPr>
        <w:t>　　委托人与经纪机构经协商一致需变更或者解除委托合同的，经纪机构应通过存量房网上交易系统更新经纪合同，并将变更后的经纪合同信息传送至存量房网上交易信息系统，变更或撤销已发布的房屋信息。</w:t>
      </w:r>
    </w:p>
    <w:p>
      <w:pPr>
        <w:keepNext w:val="0"/>
        <w:keepLines w:val="0"/>
        <w:widowControl/>
        <w:suppressLineNumbers w:val="0"/>
        <w:spacing w:before="0" w:beforeAutospacing="0" w:after="0" w:afterAutospacing="0"/>
        <w:ind w:left="0" w:right="0" w:firstLine="0"/>
        <w:jc w:val="left"/>
        <w:rPr>
          <w:rFonts w:hint="default" w:ascii="Tahoma" w:hAnsi="Tahoma" w:eastAsia="Tahoma" w:cs="Tahoma"/>
          <w:i w:val="0"/>
          <w:caps w:val="0"/>
          <w:color w:val="000000"/>
          <w:spacing w:val="0"/>
          <w:sz w:val="18"/>
          <w:szCs w:val="18"/>
        </w:rPr>
      </w:pPr>
      <w:r>
        <w:rPr>
          <w:rFonts w:hint="default" w:ascii="仿宋_GB2312" w:hAnsi="Tahoma" w:eastAsia="仿宋_GB2312" w:cs="仿宋_GB2312"/>
          <w:i w:val="0"/>
          <w:caps w:val="0"/>
          <w:color w:val="000000"/>
          <w:spacing w:val="0"/>
          <w:kern w:val="0"/>
          <w:sz w:val="32"/>
          <w:szCs w:val="32"/>
          <w:lang w:val="en-US" w:eastAsia="zh-CN" w:bidi="ar"/>
        </w:rPr>
        <w:t>　　第十一条 房屋权利人可委托一家或多家经纪机构交易存量房，不委托经纪机构交易存量房的，如需发布拟交易房屋信息，可以委托市房管局房产交易所发布信息。</w:t>
      </w:r>
    </w:p>
    <w:p>
      <w:pPr>
        <w:keepNext w:val="0"/>
        <w:keepLines w:val="0"/>
        <w:widowControl/>
        <w:suppressLineNumbers w:val="0"/>
        <w:spacing w:before="0" w:beforeAutospacing="0" w:after="0" w:afterAutospacing="0"/>
        <w:ind w:left="0" w:right="0" w:firstLine="0"/>
        <w:jc w:val="left"/>
        <w:rPr>
          <w:rFonts w:hint="default" w:ascii="Tahoma" w:hAnsi="Tahoma" w:eastAsia="Tahoma" w:cs="Tahoma"/>
          <w:i w:val="0"/>
          <w:caps w:val="0"/>
          <w:color w:val="000000"/>
          <w:spacing w:val="0"/>
          <w:sz w:val="18"/>
          <w:szCs w:val="18"/>
        </w:rPr>
      </w:pPr>
      <w:r>
        <w:rPr>
          <w:rFonts w:hint="default" w:ascii="仿宋_GB2312" w:hAnsi="Tahoma" w:eastAsia="仿宋_GB2312" w:cs="仿宋_GB2312"/>
          <w:i w:val="0"/>
          <w:caps w:val="0"/>
          <w:color w:val="000000"/>
          <w:spacing w:val="0"/>
          <w:kern w:val="0"/>
          <w:sz w:val="32"/>
          <w:szCs w:val="32"/>
          <w:lang w:val="en-US" w:eastAsia="zh-CN" w:bidi="ar"/>
        </w:rPr>
        <w:t>　　第十二条 经纪机构或市房管局房产交易所通过存量房网上交易系统发布交易房屋应包括下列信息：</w:t>
      </w:r>
    </w:p>
    <w:p>
      <w:pPr>
        <w:keepNext w:val="0"/>
        <w:keepLines w:val="0"/>
        <w:widowControl/>
        <w:suppressLineNumbers w:val="0"/>
        <w:spacing w:before="0" w:beforeAutospacing="0" w:after="0" w:afterAutospacing="0"/>
        <w:ind w:left="0" w:right="0" w:firstLine="0"/>
        <w:jc w:val="left"/>
        <w:rPr>
          <w:rFonts w:hint="default" w:ascii="Tahoma" w:hAnsi="Tahoma" w:eastAsia="Tahoma" w:cs="Tahoma"/>
          <w:i w:val="0"/>
          <w:caps w:val="0"/>
          <w:color w:val="000000"/>
          <w:spacing w:val="0"/>
          <w:sz w:val="18"/>
          <w:szCs w:val="18"/>
        </w:rPr>
      </w:pPr>
      <w:r>
        <w:rPr>
          <w:rFonts w:hint="default" w:ascii="仿宋_GB2312" w:hAnsi="Tahoma" w:eastAsia="仿宋_GB2312" w:cs="仿宋_GB2312"/>
          <w:i w:val="0"/>
          <w:caps w:val="0"/>
          <w:color w:val="000000"/>
          <w:spacing w:val="0"/>
          <w:kern w:val="0"/>
          <w:sz w:val="32"/>
          <w:szCs w:val="32"/>
          <w:lang w:val="en-US" w:eastAsia="zh-CN" w:bidi="ar"/>
        </w:rPr>
        <w:t>　　（一）存量房的自然状况和相关权属状态；</w:t>
      </w:r>
    </w:p>
    <w:p>
      <w:pPr>
        <w:keepNext w:val="0"/>
        <w:keepLines w:val="0"/>
        <w:widowControl/>
        <w:suppressLineNumbers w:val="0"/>
        <w:spacing w:before="0" w:beforeAutospacing="0" w:after="0" w:afterAutospacing="0"/>
        <w:ind w:left="0" w:right="0" w:firstLine="0"/>
        <w:jc w:val="left"/>
        <w:rPr>
          <w:rFonts w:hint="default" w:ascii="Tahoma" w:hAnsi="Tahoma" w:eastAsia="Tahoma" w:cs="Tahoma"/>
          <w:i w:val="0"/>
          <w:caps w:val="0"/>
          <w:color w:val="000000"/>
          <w:spacing w:val="0"/>
          <w:sz w:val="18"/>
          <w:szCs w:val="18"/>
        </w:rPr>
      </w:pPr>
      <w:r>
        <w:rPr>
          <w:rFonts w:hint="default" w:ascii="仿宋_GB2312" w:hAnsi="Tahoma" w:eastAsia="仿宋_GB2312" w:cs="仿宋_GB2312"/>
          <w:i w:val="0"/>
          <w:caps w:val="0"/>
          <w:color w:val="000000"/>
          <w:spacing w:val="0"/>
          <w:kern w:val="0"/>
          <w:sz w:val="32"/>
          <w:szCs w:val="32"/>
          <w:lang w:val="en-US" w:eastAsia="zh-CN" w:bidi="ar"/>
        </w:rPr>
        <w:t>　　（二）房屋交易条件；</w:t>
      </w:r>
    </w:p>
    <w:p>
      <w:pPr>
        <w:keepNext w:val="0"/>
        <w:keepLines w:val="0"/>
        <w:widowControl/>
        <w:suppressLineNumbers w:val="0"/>
        <w:spacing w:before="0" w:beforeAutospacing="0" w:after="0" w:afterAutospacing="0"/>
        <w:ind w:left="0" w:right="0" w:firstLine="0"/>
        <w:jc w:val="left"/>
        <w:rPr>
          <w:rFonts w:hint="default" w:ascii="Tahoma" w:hAnsi="Tahoma" w:eastAsia="Tahoma" w:cs="Tahoma"/>
          <w:i w:val="0"/>
          <w:caps w:val="0"/>
          <w:color w:val="000000"/>
          <w:spacing w:val="0"/>
          <w:sz w:val="18"/>
          <w:szCs w:val="18"/>
        </w:rPr>
      </w:pPr>
      <w:r>
        <w:rPr>
          <w:rFonts w:hint="default" w:ascii="仿宋_GB2312" w:hAnsi="Tahoma" w:eastAsia="仿宋_GB2312" w:cs="仿宋_GB2312"/>
          <w:i w:val="0"/>
          <w:caps w:val="0"/>
          <w:color w:val="000000"/>
          <w:spacing w:val="0"/>
          <w:kern w:val="0"/>
          <w:sz w:val="32"/>
          <w:szCs w:val="32"/>
          <w:lang w:val="en-US" w:eastAsia="zh-CN" w:bidi="ar"/>
        </w:rPr>
        <w:t>　　（三）经纪机构名称、资质等级、联系方式和主办服务人员；</w:t>
      </w:r>
    </w:p>
    <w:p>
      <w:pPr>
        <w:keepNext w:val="0"/>
        <w:keepLines w:val="0"/>
        <w:widowControl/>
        <w:suppressLineNumbers w:val="0"/>
        <w:spacing w:before="0" w:beforeAutospacing="0" w:after="0" w:afterAutospacing="0"/>
        <w:ind w:left="0" w:right="0" w:firstLine="0"/>
        <w:jc w:val="left"/>
        <w:rPr>
          <w:rFonts w:hint="default" w:ascii="Tahoma" w:hAnsi="Tahoma" w:eastAsia="Tahoma" w:cs="Tahoma"/>
          <w:i w:val="0"/>
          <w:caps w:val="0"/>
          <w:color w:val="000000"/>
          <w:spacing w:val="0"/>
          <w:sz w:val="18"/>
          <w:szCs w:val="18"/>
        </w:rPr>
      </w:pPr>
      <w:r>
        <w:rPr>
          <w:rFonts w:hint="default" w:ascii="仿宋_GB2312" w:hAnsi="Tahoma" w:eastAsia="仿宋_GB2312" w:cs="仿宋_GB2312"/>
          <w:i w:val="0"/>
          <w:caps w:val="0"/>
          <w:color w:val="000000"/>
          <w:spacing w:val="0"/>
          <w:kern w:val="0"/>
          <w:sz w:val="32"/>
          <w:szCs w:val="32"/>
          <w:lang w:val="en-US" w:eastAsia="zh-CN" w:bidi="ar"/>
        </w:rPr>
        <w:t>　　（四）经纪机构需要说明的事项；</w:t>
      </w:r>
    </w:p>
    <w:p>
      <w:pPr>
        <w:keepNext w:val="0"/>
        <w:keepLines w:val="0"/>
        <w:widowControl/>
        <w:suppressLineNumbers w:val="0"/>
        <w:spacing w:before="0" w:beforeAutospacing="0" w:after="0" w:afterAutospacing="0"/>
        <w:ind w:left="0" w:right="0" w:firstLine="0"/>
        <w:jc w:val="left"/>
        <w:rPr>
          <w:rFonts w:hint="default" w:ascii="Tahoma" w:hAnsi="Tahoma" w:eastAsia="Tahoma" w:cs="Tahoma"/>
          <w:i w:val="0"/>
          <w:caps w:val="0"/>
          <w:color w:val="000000"/>
          <w:spacing w:val="0"/>
          <w:sz w:val="18"/>
          <w:szCs w:val="18"/>
        </w:rPr>
      </w:pPr>
      <w:r>
        <w:rPr>
          <w:rFonts w:hint="default" w:ascii="仿宋_GB2312" w:hAnsi="Tahoma" w:eastAsia="仿宋_GB2312" w:cs="仿宋_GB2312"/>
          <w:i w:val="0"/>
          <w:caps w:val="0"/>
          <w:color w:val="000000"/>
          <w:spacing w:val="0"/>
          <w:kern w:val="0"/>
          <w:sz w:val="32"/>
          <w:szCs w:val="32"/>
          <w:lang w:val="en-US" w:eastAsia="zh-CN" w:bidi="ar"/>
        </w:rPr>
        <w:t>　　（五）市房管局房产交易所要求的其他信息。</w:t>
      </w:r>
    </w:p>
    <w:p>
      <w:pPr>
        <w:keepNext w:val="0"/>
        <w:keepLines w:val="0"/>
        <w:widowControl/>
        <w:suppressLineNumbers w:val="0"/>
        <w:spacing w:before="0" w:beforeAutospacing="0" w:after="0" w:afterAutospacing="0"/>
        <w:ind w:left="0" w:right="0" w:firstLine="0"/>
        <w:jc w:val="left"/>
        <w:rPr>
          <w:rFonts w:hint="default" w:ascii="Tahoma" w:hAnsi="Tahoma" w:eastAsia="Tahoma" w:cs="Tahoma"/>
          <w:i w:val="0"/>
          <w:caps w:val="0"/>
          <w:color w:val="000000"/>
          <w:spacing w:val="0"/>
          <w:sz w:val="18"/>
          <w:szCs w:val="18"/>
        </w:rPr>
      </w:pPr>
      <w:r>
        <w:rPr>
          <w:rFonts w:hint="default" w:ascii="仿宋_GB2312" w:hAnsi="Tahoma" w:eastAsia="仿宋_GB2312" w:cs="仿宋_GB2312"/>
          <w:i w:val="0"/>
          <w:caps w:val="0"/>
          <w:color w:val="000000"/>
          <w:spacing w:val="0"/>
          <w:kern w:val="0"/>
          <w:sz w:val="32"/>
          <w:szCs w:val="32"/>
          <w:lang w:val="en-US" w:eastAsia="zh-CN" w:bidi="ar"/>
        </w:rPr>
        <w:t>　　第十三条 经纪机构促成存量房交易的，应当通过“揭阳市存量房网上交易系统”协助交易双方当事人签订买卖协议，完成网上签约备案操作服务。</w:t>
      </w:r>
    </w:p>
    <w:p>
      <w:pPr>
        <w:keepNext w:val="0"/>
        <w:keepLines w:val="0"/>
        <w:widowControl/>
        <w:suppressLineNumbers w:val="0"/>
        <w:spacing w:before="0" w:beforeAutospacing="0" w:after="0" w:afterAutospacing="0"/>
        <w:ind w:left="0" w:right="0" w:firstLine="0"/>
        <w:jc w:val="left"/>
        <w:rPr>
          <w:rFonts w:hint="default" w:ascii="Tahoma" w:hAnsi="Tahoma" w:eastAsia="Tahoma" w:cs="Tahoma"/>
          <w:i w:val="0"/>
          <w:caps w:val="0"/>
          <w:color w:val="000000"/>
          <w:spacing w:val="0"/>
          <w:sz w:val="18"/>
          <w:szCs w:val="18"/>
        </w:rPr>
      </w:pPr>
      <w:r>
        <w:rPr>
          <w:rFonts w:hint="default" w:ascii="仿宋_GB2312" w:hAnsi="Tahoma" w:eastAsia="仿宋_GB2312" w:cs="仿宋_GB2312"/>
          <w:i w:val="0"/>
          <w:caps w:val="0"/>
          <w:color w:val="000000"/>
          <w:spacing w:val="0"/>
          <w:kern w:val="0"/>
          <w:sz w:val="32"/>
          <w:szCs w:val="32"/>
          <w:lang w:val="en-US" w:eastAsia="zh-CN" w:bidi="ar"/>
        </w:rPr>
        <w:t>　　交易合同和申请表的内容经交易双方当事人确认无误后，经纪机构应当通过网上交易系统为交易当事人打印交易合同和申请表，并将交易合同和申请表传送至存量房网上交易系统。</w:t>
      </w:r>
    </w:p>
    <w:p>
      <w:pPr>
        <w:keepNext w:val="0"/>
        <w:keepLines w:val="0"/>
        <w:widowControl/>
        <w:suppressLineNumbers w:val="0"/>
        <w:spacing w:before="0" w:beforeAutospacing="0" w:after="0" w:afterAutospacing="0"/>
        <w:ind w:left="0" w:right="0" w:firstLine="0"/>
        <w:jc w:val="left"/>
        <w:rPr>
          <w:rFonts w:hint="default" w:ascii="Tahoma" w:hAnsi="Tahoma" w:eastAsia="Tahoma" w:cs="Tahoma"/>
          <w:i w:val="0"/>
          <w:caps w:val="0"/>
          <w:color w:val="000000"/>
          <w:spacing w:val="0"/>
          <w:sz w:val="18"/>
          <w:szCs w:val="18"/>
        </w:rPr>
      </w:pPr>
      <w:r>
        <w:rPr>
          <w:rFonts w:hint="default" w:ascii="仿宋_GB2312" w:hAnsi="Tahoma" w:eastAsia="仿宋_GB2312" w:cs="仿宋_GB2312"/>
          <w:i w:val="0"/>
          <w:caps w:val="0"/>
          <w:color w:val="000000"/>
          <w:spacing w:val="0"/>
          <w:kern w:val="0"/>
          <w:sz w:val="32"/>
          <w:szCs w:val="32"/>
          <w:lang w:val="en-US" w:eastAsia="zh-CN" w:bidi="ar"/>
        </w:rPr>
        <w:t>　　第十四条 交易双方当事人自行成交的，当事人直接到市政务服务中心二楼“存量房交易窗口”办理网上签约备案手续。</w:t>
      </w:r>
    </w:p>
    <w:p>
      <w:pPr>
        <w:keepNext w:val="0"/>
        <w:keepLines w:val="0"/>
        <w:widowControl/>
        <w:suppressLineNumbers w:val="0"/>
        <w:spacing w:before="0" w:beforeAutospacing="0" w:after="0" w:afterAutospacing="0"/>
        <w:ind w:left="0" w:right="0" w:firstLine="0"/>
        <w:jc w:val="left"/>
        <w:rPr>
          <w:rFonts w:hint="default" w:ascii="Tahoma" w:hAnsi="Tahoma" w:eastAsia="Tahoma" w:cs="Tahoma"/>
          <w:i w:val="0"/>
          <w:caps w:val="0"/>
          <w:color w:val="000000"/>
          <w:spacing w:val="0"/>
          <w:sz w:val="18"/>
          <w:szCs w:val="18"/>
        </w:rPr>
      </w:pPr>
      <w:r>
        <w:rPr>
          <w:rFonts w:hint="default" w:ascii="仿宋_GB2312" w:hAnsi="Tahoma" w:eastAsia="仿宋_GB2312" w:cs="仿宋_GB2312"/>
          <w:i w:val="0"/>
          <w:caps w:val="0"/>
          <w:color w:val="000000"/>
          <w:spacing w:val="0"/>
          <w:kern w:val="0"/>
          <w:sz w:val="32"/>
          <w:szCs w:val="32"/>
          <w:lang w:val="en-US" w:eastAsia="zh-CN" w:bidi="ar"/>
        </w:rPr>
        <w:t>　　第十五条 交易合同签订后，交易当事人应当在合同约定的期限内，持通过网上交易系统打印的交易合同、申请表和相关资料，申请办理房屋交易备案及不动产登记手续。</w:t>
      </w:r>
    </w:p>
    <w:p>
      <w:pPr>
        <w:keepNext w:val="0"/>
        <w:keepLines w:val="0"/>
        <w:widowControl/>
        <w:suppressLineNumbers w:val="0"/>
        <w:spacing w:before="0" w:beforeAutospacing="0" w:after="0" w:afterAutospacing="0"/>
        <w:ind w:left="0" w:right="0" w:firstLine="0"/>
        <w:jc w:val="left"/>
        <w:rPr>
          <w:rFonts w:hint="default" w:ascii="Tahoma" w:hAnsi="Tahoma" w:eastAsia="Tahoma" w:cs="Tahoma"/>
          <w:i w:val="0"/>
          <w:caps w:val="0"/>
          <w:color w:val="000000"/>
          <w:spacing w:val="0"/>
          <w:sz w:val="18"/>
          <w:szCs w:val="18"/>
        </w:rPr>
      </w:pPr>
      <w:r>
        <w:rPr>
          <w:rFonts w:hint="default" w:ascii="仿宋_GB2312" w:hAnsi="Tahoma" w:eastAsia="仿宋_GB2312" w:cs="仿宋_GB2312"/>
          <w:i w:val="0"/>
          <w:caps w:val="0"/>
          <w:color w:val="000000"/>
          <w:spacing w:val="0"/>
          <w:kern w:val="0"/>
          <w:sz w:val="32"/>
          <w:szCs w:val="32"/>
          <w:lang w:val="en-US" w:eastAsia="zh-CN" w:bidi="ar"/>
        </w:rPr>
        <w:t>　　第十六条 存量房交易双方应如实填报成交价格，不得瞒报、虚报。不如实申报成交价格所产生的责任与风险由当事人承担。</w:t>
      </w:r>
    </w:p>
    <w:p>
      <w:pPr>
        <w:keepNext w:val="0"/>
        <w:keepLines w:val="0"/>
        <w:widowControl/>
        <w:suppressLineNumbers w:val="0"/>
        <w:spacing w:before="0" w:beforeAutospacing="0" w:after="0" w:afterAutospacing="0"/>
        <w:ind w:left="0" w:right="0" w:firstLine="0"/>
        <w:jc w:val="left"/>
        <w:rPr>
          <w:rFonts w:hint="default" w:ascii="Tahoma" w:hAnsi="Tahoma" w:eastAsia="Tahoma" w:cs="Tahoma"/>
          <w:i w:val="0"/>
          <w:caps w:val="0"/>
          <w:color w:val="000000"/>
          <w:spacing w:val="0"/>
          <w:sz w:val="18"/>
          <w:szCs w:val="18"/>
        </w:rPr>
      </w:pPr>
      <w:r>
        <w:rPr>
          <w:rFonts w:hint="default" w:ascii="仿宋_GB2312" w:hAnsi="Tahoma" w:eastAsia="仿宋_GB2312" w:cs="仿宋_GB2312"/>
          <w:i w:val="0"/>
          <w:caps w:val="0"/>
          <w:color w:val="000000"/>
          <w:spacing w:val="0"/>
          <w:kern w:val="0"/>
          <w:sz w:val="32"/>
          <w:szCs w:val="32"/>
          <w:lang w:val="en-US" w:eastAsia="zh-CN" w:bidi="ar"/>
        </w:rPr>
        <w:t>　　第十七条 存量房在“揭阳市存量房网上交易系统”上出售挂牌有效期为90天，逾期存量房权利人可经房地产经纪机构或市房管局房产交易所重新申请挂牌。</w:t>
      </w:r>
    </w:p>
    <w:p>
      <w:pPr>
        <w:keepNext w:val="0"/>
        <w:keepLines w:val="0"/>
        <w:widowControl/>
        <w:suppressLineNumbers w:val="0"/>
        <w:spacing w:before="0" w:beforeAutospacing="0" w:after="0" w:afterAutospacing="0"/>
        <w:ind w:left="0" w:right="0" w:firstLine="630"/>
        <w:jc w:val="left"/>
        <w:rPr>
          <w:rFonts w:hint="default" w:ascii="Tahoma" w:hAnsi="Tahoma" w:eastAsia="Tahoma" w:cs="Tahoma"/>
          <w:i w:val="0"/>
          <w:caps w:val="0"/>
          <w:color w:val="000000"/>
          <w:spacing w:val="0"/>
          <w:sz w:val="18"/>
          <w:szCs w:val="18"/>
        </w:rPr>
      </w:pPr>
      <w:r>
        <w:rPr>
          <w:rFonts w:hint="default" w:ascii="仿宋_GB2312" w:hAnsi="Tahoma" w:eastAsia="仿宋_GB2312" w:cs="仿宋_GB2312"/>
          <w:i w:val="0"/>
          <w:caps w:val="0"/>
          <w:color w:val="000000"/>
          <w:spacing w:val="0"/>
          <w:kern w:val="0"/>
          <w:sz w:val="32"/>
          <w:szCs w:val="32"/>
          <w:lang w:val="en-US" w:eastAsia="zh-CN" w:bidi="ar"/>
        </w:rPr>
        <w:t>第十八条 为保证存量房网上交易资金安全，经纪机构和经纪人在经纪服务过程中不得从事交易资金的代收代付业务；市房产交易所与有关商业银行签订《揭阳市存量房交易资金监管金融服务业务合作协议》，在监管合作商业银行（以下简称监管银行）开设存量房“客户交易结算资金”存款账户，办理交易资金的代收代付结算业务。</w:t>
      </w:r>
    </w:p>
    <w:p>
      <w:pPr>
        <w:keepNext w:val="0"/>
        <w:keepLines w:val="0"/>
        <w:widowControl/>
        <w:suppressLineNumbers w:val="0"/>
        <w:spacing w:before="0" w:beforeAutospacing="0" w:after="0" w:afterAutospacing="0"/>
        <w:ind w:left="0" w:right="0" w:firstLine="630"/>
        <w:jc w:val="left"/>
        <w:rPr>
          <w:rFonts w:hint="default" w:ascii="Tahoma" w:hAnsi="Tahoma" w:eastAsia="Tahoma" w:cs="Tahoma"/>
          <w:i w:val="0"/>
          <w:caps w:val="0"/>
          <w:color w:val="000000"/>
          <w:spacing w:val="0"/>
          <w:sz w:val="18"/>
          <w:szCs w:val="18"/>
        </w:rPr>
      </w:pPr>
      <w:r>
        <w:rPr>
          <w:rFonts w:hint="default" w:ascii="仿宋_GB2312" w:hAnsi="Tahoma" w:eastAsia="仿宋_GB2312" w:cs="仿宋_GB2312"/>
          <w:i w:val="0"/>
          <w:caps w:val="0"/>
          <w:color w:val="000000"/>
          <w:spacing w:val="0"/>
          <w:kern w:val="0"/>
          <w:sz w:val="32"/>
          <w:szCs w:val="32"/>
          <w:lang w:val="en-US" w:eastAsia="zh-CN" w:bidi="ar"/>
        </w:rPr>
        <w:t>交易资金是指存量房买卖合同中约定的金额购房款（含首付款、贷款，不包括定金和办理房产交易、登记的各项税费）。交易资金均通过监管机构设立的交易资金监管专用账户划转。</w:t>
      </w:r>
    </w:p>
    <w:p>
      <w:pPr>
        <w:keepNext w:val="0"/>
        <w:keepLines w:val="0"/>
        <w:widowControl/>
        <w:suppressLineNumbers w:val="0"/>
        <w:spacing w:before="0" w:beforeAutospacing="0" w:after="0" w:afterAutospacing="0"/>
        <w:ind w:left="0" w:right="0" w:firstLine="320"/>
        <w:jc w:val="left"/>
        <w:rPr>
          <w:rFonts w:hint="default" w:ascii="Tahoma" w:hAnsi="Tahoma" w:eastAsia="Tahoma" w:cs="Tahoma"/>
          <w:i w:val="0"/>
          <w:caps w:val="0"/>
          <w:color w:val="000000"/>
          <w:spacing w:val="0"/>
          <w:sz w:val="18"/>
          <w:szCs w:val="18"/>
        </w:rPr>
      </w:pPr>
      <w:r>
        <w:rPr>
          <w:rFonts w:hint="default" w:ascii="仿宋_GB2312" w:hAnsi="Tahoma" w:eastAsia="仿宋_GB2312" w:cs="仿宋_GB2312"/>
          <w:i w:val="0"/>
          <w:caps w:val="0"/>
          <w:color w:val="000000"/>
          <w:spacing w:val="0"/>
          <w:kern w:val="0"/>
          <w:sz w:val="32"/>
          <w:szCs w:val="32"/>
          <w:lang w:val="en-US" w:eastAsia="zh-CN" w:bidi="ar"/>
        </w:rPr>
        <w:t>　第十九条 申请办理交易资金代收代付结算业务的交易双方当事人，应持相关资料到市政务服务中心二楼市房管局房产交易所存量房交易窗口提出申请。市房管局房产交易所依据当事人的申请，与当事人签订《揭阳市存量房交易资金托管协议》（以下简称《资金托管协议》），办理代收代付结算。</w:t>
      </w:r>
    </w:p>
    <w:p>
      <w:pPr>
        <w:keepNext w:val="0"/>
        <w:keepLines w:val="0"/>
        <w:widowControl/>
        <w:suppressLineNumbers w:val="0"/>
        <w:spacing w:before="0" w:beforeAutospacing="0" w:after="0" w:afterAutospacing="0"/>
        <w:ind w:left="0" w:right="0" w:firstLine="640"/>
        <w:jc w:val="left"/>
        <w:rPr>
          <w:rFonts w:hint="default" w:ascii="Tahoma" w:hAnsi="Tahoma" w:eastAsia="Tahoma" w:cs="Tahoma"/>
          <w:i w:val="0"/>
          <w:caps w:val="0"/>
          <w:color w:val="000000"/>
          <w:spacing w:val="0"/>
          <w:sz w:val="18"/>
          <w:szCs w:val="18"/>
        </w:rPr>
      </w:pPr>
      <w:r>
        <w:rPr>
          <w:rFonts w:hint="default" w:ascii="仿宋_GB2312" w:hAnsi="Tahoma" w:eastAsia="仿宋_GB2312" w:cs="仿宋_GB2312"/>
          <w:i w:val="0"/>
          <w:caps w:val="0"/>
          <w:color w:val="000000"/>
          <w:spacing w:val="0"/>
          <w:kern w:val="0"/>
          <w:sz w:val="32"/>
          <w:szCs w:val="32"/>
          <w:lang w:val="en-US" w:eastAsia="zh-CN" w:bidi="ar"/>
        </w:rPr>
        <w:t>有下列情形之一的，可免除资金监管：</w:t>
      </w:r>
    </w:p>
    <w:p>
      <w:pPr>
        <w:keepNext w:val="0"/>
        <w:keepLines w:val="0"/>
        <w:widowControl/>
        <w:suppressLineNumbers w:val="0"/>
        <w:spacing w:before="0" w:beforeAutospacing="0" w:after="0" w:afterAutospacing="0"/>
        <w:ind w:left="0" w:right="0" w:firstLine="640"/>
        <w:jc w:val="left"/>
        <w:rPr>
          <w:rFonts w:hint="default" w:ascii="Tahoma" w:hAnsi="Tahoma" w:eastAsia="Tahoma" w:cs="Tahoma"/>
          <w:i w:val="0"/>
          <w:caps w:val="0"/>
          <w:color w:val="000000"/>
          <w:spacing w:val="0"/>
          <w:sz w:val="18"/>
          <w:szCs w:val="18"/>
        </w:rPr>
      </w:pPr>
      <w:r>
        <w:rPr>
          <w:rFonts w:hint="default" w:ascii="仿宋_GB2312" w:hAnsi="Tahoma" w:eastAsia="仿宋_GB2312" w:cs="仿宋_GB2312"/>
          <w:i w:val="0"/>
          <w:caps w:val="0"/>
          <w:color w:val="000000"/>
          <w:spacing w:val="0"/>
          <w:kern w:val="0"/>
          <w:sz w:val="32"/>
          <w:szCs w:val="32"/>
          <w:lang w:val="en-US" w:eastAsia="zh-CN" w:bidi="ar"/>
        </w:rPr>
        <w:t>（一）依法律文书取得不动产所有权的；</w:t>
      </w:r>
    </w:p>
    <w:p>
      <w:pPr>
        <w:keepNext w:val="0"/>
        <w:keepLines w:val="0"/>
        <w:widowControl/>
        <w:suppressLineNumbers w:val="0"/>
        <w:spacing w:before="0" w:beforeAutospacing="0" w:after="0" w:afterAutospacing="0"/>
        <w:ind w:left="0" w:right="0" w:firstLine="640"/>
        <w:jc w:val="left"/>
        <w:rPr>
          <w:rFonts w:hint="default" w:ascii="Tahoma" w:hAnsi="Tahoma" w:eastAsia="Tahoma" w:cs="Tahoma"/>
          <w:i w:val="0"/>
          <w:caps w:val="0"/>
          <w:color w:val="000000"/>
          <w:spacing w:val="0"/>
          <w:sz w:val="18"/>
          <w:szCs w:val="18"/>
        </w:rPr>
      </w:pPr>
      <w:r>
        <w:rPr>
          <w:rFonts w:hint="default" w:ascii="仿宋_GB2312" w:hAnsi="Tahoma" w:eastAsia="仿宋_GB2312" w:cs="仿宋_GB2312"/>
          <w:i w:val="0"/>
          <w:caps w:val="0"/>
          <w:color w:val="000000"/>
          <w:spacing w:val="0"/>
          <w:kern w:val="0"/>
          <w:sz w:val="32"/>
          <w:szCs w:val="32"/>
          <w:lang w:val="en-US" w:eastAsia="zh-CN" w:bidi="ar"/>
        </w:rPr>
        <w:t>（二）经拍卖取得不动产所有权的；</w:t>
      </w:r>
    </w:p>
    <w:p>
      <w:pPr>
        <w:keepNext w:val="0"/>
        <w:keepLines w:val="0"/>
        <w:widowControl/>
        <w:suppressLineNumbers w:val="0"/>
        <w:spacing w:before="0" w:beforeAutospacing="0" w:after="0" w:afterAutospacing="0"/>
        <w:ind w:left="0" w:right="0" w:firstLine="640"/>
        <w:jc w:val="left"/>
        <w:rPr>
          <w:rFonts w:hint="default" w:ascii="Tahoma" w:hAnsi="Tahoma" w:eastAsia="Tahoma" w:cs="Tahoma"/>
          <w:i w:val="0"/>
          <w:caps w:val="0"/>
          <w:color w:val="000000"/>
          <w:spacing w:val="0"/>
          <w:sz w:val="18"/>
          <w:szCs w:val="18"/>
        </w:rPr>
      </w:pPr>
      <w:r>
        <w:rPr>
          <w:rFonts w:hint="default" w:ascii="仿宋_GB2312" w:hAnsi="Tahoma" w:eastAsia="仿宋_GB2312" w:cs="仿宋_GB2312"/>
          <w:i w:val="0"/>
          <w:caps w:val="0"/>
          <w:color w:val="000000"/>
          <w:spacing w:val="0"/>
          <w:kern w:val="0"/>
          <w:sz w:val="32"/>
          <w:szCs w:val="32"/>
          <w:lang w:val="en-US" w:eastAsia="zh-CN" w:bidi="ar"/>
        </w:rPr>
        <w:t>（三）买卖双方不动产产权交换的；</w:t>
      </w:r>
    </w:p>
    <w:p>
      <w:pPr>
        <w:keepNext w:val="0"/>
        <w:keepLines w:val="0"/>
        <w:widowControl/>
        <w:suppressLineNumbers w:val="0"/>
        <w:spacing w:before="0" w:beforeAutospacing="0" w:after="0" w:afterAutospacing="0"/>
        <w:ind w:left="0" w:right="0" w:firstLine="640"/>
        <w:jc w:val="left"/>
        <w:rPr>
          <w:rFonts w:hint="default" w:ascii="Tahoma" w:hAnsi="Tahoma" w:eastAsia="Tahoma" w:cs="Tahoma"/>
          <w:i w:val="0"/>
          <w:caps w:val="0"/>
          <w:color w:val="000000"/>
          <w:spacing w:val="0"/>
          <w:sz w:val="18"/>
          <w:szCs w:val="18"/>
        </w:rPr>
      </w:pPr>
      <w:r>
        <w:rPr>
          <w:rFonts w:hint="default" w:ascii="仿宋_GB2312" w:hAnsi="Tahoma" w:eastAsia="仿宋_GB2312" w:cs="仿宋_GB2312"/>
          <w:i w:val="0"/>
          <w:caps w:val="0"/>
          <w:color w:val="000000"/>
          <w:spacing w:val="0"/>
          <w:kern w:val="0"/>
          <w:sz w:val="32"/>
          <w:szCs w:val="32"/>
          <w:lang w:val="en-US" w:eastAsia="zh-CN" w:bidi="ar"/>
        </w:rPr>
        <w:t>（四）买卖双方为直系亲属关系的；</w:t>
      </w:r>
    </w:p>
    <w:p>
      <w:pPr>
        <w:keepNext w:val="0"/>
        <w:keepLines w:val="0"/>
        <w:widowControl/>
        <w:suppressLineNumbers w:val="0"/>
        <w:spacing w:before="0" w:beforeAutospacing="0" w:after="0" w:afterAutospacing="0"/>
        <w:ind w:left="0" w:right="0" w:firstLine="640"/>
        <w:jc w:val="left"/>
        <w:rPr>
          <w:rFonts w:hint="default" w:ascii="Tahoma" w:hAnsi="Tahoma" w:eastAsia="Tahoma" w:cs="Tahoma"/>
          <w:i w:val="0"/>
          <w:caps w:val="0"/>
          <w:color w:val="000000"/>
          <w:spacing w:val="0"/>
          <w:sz w:val="18"/>
          <w:szCs w:val="18"/>
        </w:rPr>
      </w:pPr>
      <w:r>
        <w:rPr>
          <w:rFonts w:hint="default" w:ascii="仿宋_GB2312" w:hAnsi="Tahoma" w:eastAsia="仿宋_GB2312" w:cs="仿宋_GB2312"/>
          <w:i w:val="0"/>
          <w:caps w:val="0"/>
          <w:color w:val="000000"/>
          <w:spacing w:val="0"/>
          <w:kern w:val="0"/>
          <w:sz w:val="32"/>
          <w:szCs w:val="32"/>
          <w:lang w:val="en-US" w:eastAsia="zh-CN" w:bidi="ar"/>
        </w:rPr>
        <w:t>（五）法律法规规定可以免除交易资金监管的其他情形。</w:t>
      </w:r>
    </w:p>
    <w:p>
      <w:pPr>
        <w:keepNext w:val="0"/>
        <w:keepLines w:val="0"/>
        <w:widowControl/>
        <w:suppressLineNumbers w:val="0"/>
        <w:spacing w:before="0" w:beforeAutospacing="0" w:after="0" w:afterAutospacing="0"/>
        <w:ind w:left="0" w:right="0" w:firstLine="0"/>
        <w:jc w:val="left"/>
        <w:rPr>
          <w:rFonts w:hint="default" w:ascii="Tahoma" w:hAnsi="Tahoma" w:eastAsia="Tahoma" w:cs="Tahoma"/>
          <w:i w:val="0"/>
          <w:caps w:val="0"/>
          <w:color w:val="000000"/>
          <w:spacing w:val="0"/>
          <w:sz w:val="18"/>
          <w:szCs w:val="18"/>
        </w:rPr>
      </w:pPr>
      <w:r>
        <w:rPr>
          <w:rFonts w:hint="default" w:ascii="仿宋_GB2312" w:hAnsi="Tahoma" w:eastAsia="仿宋_GB2312" w:cs="仿宋_GB2312"/>
          <w:i w:val="0"/>
          <w:caps w:val="0"/>
          <w:color w:val="000000"/>
          <w:spacing w:val="0"/>
          <w:kern w:val="0"/>
          <w:sz w:val="32"/>
          <w:szCs w:val="32"/>
          <w:lang w:val="en-US" w:eastAsia="zh-CN" w:bidi="ar"/>
        </w:rPr>
        <w:t>　　第二十条 买方当事人自《资金托管协议》签订后，在协议约定期限内持有关资料到协议约定的银行网点交纳托管资金。</w:t>
      </w:r>
    </w:p>
    <w:p>
      <w:pPr>
        <w:keepNext w:val="0"/>
        <w:keepLines w:val="0"/>
        <w:widowControl/>
        <w:suppressLineNumbers w:val="0"/>
        <w:spacing w:before="0" w:beforeAutospacing="0" w:after="0" w:afterAutospacing="0"/>
        <w:ind w:left="0" w:right="0" w:firstLine="0"/>
        <w:jc w:val="left"/>
        <w:rPr>
          <w:rFonts w:hint="default" w:ascii="Tahoma" w:hAnsi="Tahoma" w:eastAsia="Tahoma" w:cs="Tahoma"/>
          <w:i w:val="0"/>
          <w:caps w:val="0"/>
          <w:color w:val="000000"/>
          <w:spacing w:val="0"/>
          <w:sz w:val="18"/>
          <w:szCs w:val="18"/>
        </w:rPr>
      </w:pPr>
      <w:r>
        <w:rPr>
          <w:rFonts w:hint="default" w:ascii="仿宋_GB2312" w:hAnsi="Tahoma" w:eastAsia="仿宋_GB2312" w:cs="仿宋_GB2312"/>
          <w:i w:val="0"/>
          <w:caps w:val="0"/>
          <w:color w:val="000000"/>
          <w:spacing w:val="0"/>
          <w:kern w:val="0"/>
          <w:sz w:val="32"/>
          <w:szCs w:val="32"/>
          <w:lang w:val="en-US" w:eastAsia="zh-CN" w:bidi="ar"/>
        </w:rPr>
        <w:t>　　第二十一条 资金托管机构受委托监管的存量房交易结算资金不属于其资产，也不属于其负债，交易资金的所有权属于交易当事人。</w:t>
      </w:r>
    </w:p>
    <w:p>
      <w:pPr>
        <w:keepNext w:val="0"/>
        <w:keepLines w:val="0"/>
        <w:widowControl/>
        <w:suppressLineNumbers w:val="0"/>
        <w:spacing w:before="0" w:beforeAutospacing="0" w:after="0" w:afterAutospacing="0"/>
        <w:ind w:left="0" w:right="0" w:firstLine="0"/>
        <w:jc w:val="left"/>
        <w:rPr>
          <w:rFonts w:hint="default" w:ascii="Tahoma" w:hAnsi="Tahoma" w:eastAsia="Tahoma" w:cs="Tahoma"/>
          <w:i w:val="0"/>
          <w:caps w:val="0"/>
          <w:color w:val="000000"/>
          <w:spacing w:val="0"/>
          <w:sz w:val="18"/>
          <w:szCs w:val="18"/>
        </w:rPr>
      </w:pPr>
      <w:r>
        <w:rPr>
          <w:rFonts w:hint="default" w:ascii="仿宋_GB2312" w:hAnsi="Tahoma" w:eastAsia="仿宋_GB2312" w:cs="仿宋_GB2312"/>
          <w:i w:val="0"/>
          <w:caps w:val="0"/>
          <w:color w:val="000000"/>
          <w:spacing w:val="0"/>
          <w:kern w:val="0"/>
          <w:sz w:val="32"/>
          <w:szCs w:val="32"/>
          <w:lang w:val="en-US" w:eastAsia="zh-CN" w:bidi="ar"/>
        </w:rPr>
        <w:t>　　客户交易结算资金专用存款账户不得支取现金。监管银行不向交易当事人收取交易资金管理费和支付利息，可向资金托管机构收取资金托管费和支付托管资金利息（具体标准按人民银行的有关规定执行）。托管资金产生的利息可用于资金托管机构的系统建设、升级维护等办公支出。</w:t>
      </w:r>
    </w:p>
    <w:p>
      <w:pPr>
        <w:keepNext w:val="0"/>
        <w:keepLines w:val="0"/>
        <w:widowControl/>
        <w:suppressLineNumbers w:val="0"/>
        <w:spacing w:before="0" w:beforeAutospacing="0" w:after="0" w:afterAutospacing="0"/>
        <w:ind w:left="0" w:right="0" w:firstLine="0"/>
        <w:jc w:val="left"/>
        <w:rPr>
          <w:rFonts w:hint="default" w:ascii="Tahoma" w:hAnsi="Tahoma" w:eastAsia="Tahoma" w:cs="Tahoma"/>
          <w:i w:val="0"/>
          <w:caps w:val="0"/>
          <w:color w:val="000000"/>
          <w:spacing w:val="0"/>
          <w:sz w:val="18"/>
          <w:szCs w:val="18"/>
        </w:rPr>
      </w:pPr>
      <w:r>
        <w:rPr>
          <w:rFonts w:hint="default" w:ascii="仿宋_GB2312" w:hAnsi="Tahoma" w:eastAsia="仿宋_GB2312" w:cs="仿宋_GB2312"/>
          <w:i w:val="0"/>
          <w:caps w:val="0"/>
          <w:color w:val="000000"/>
          <w:spacing w:val="0"/>
          <w:kern w:val="0"/>
          <w:sz w:val="32"/>
          <w:szCs w:val="32"/>
          <w:lang w:val="en-US" w:eastAsia="zh-CN" w:bidi="ar"/>
        </w:rPr>
        <w:t>　　第二十二条 监管银行根据买方当事人提供的《资金托管协议》，从联网信息中调取相关代收代付数据信息，核实无误后，按通知资金数额收款。</w:t>
      </w:r>
    </w:p>
    <w:p>
      <w:pPr>
        <w:keepNext w:val="0"/>
        <w:keepLines w:val="0"/>
        <w:widowControl/>
        <w:suppressLineNumbers w:val="0"/>
        <w:spacing w:before="0" w:beforeAutospacing="0" w:after="0" w:afterAutospacing="0"/>
        <w:ind w:left="0" w:right="0" w:firstLine="0"/>
        <w:jc w:val="left"/>
        <w:rPr>
          <w:rFonts w:hint="default" w:ascii="Tahoma" w:hAnsi="Tahoma" w:eastAsia="Tahoma" w:cs="Tahoma"/>
          <w:i w:val="0"/>
          <w:caps w:val="0"/>
          <w:color w:val="000000"/>
          <w:spacing w:val="0"/>
          <w:sz w:val="18"/>
          <w:szCs w:val="18"/>
        </w:rPr>
      </w:pPr>
      <w:r>
        <w:rPr>
          <w:rFonts w:hint="default" w:ascii="仿宋_GB2312" w:hAnsi="Tahoma" w:eastAsia="仿宋_GB2312" w:cs="仿宋_GB2312"/>
          <w:i w:val="0"/>
          <w:caps w:val="0"/>
          <w:color w:val="000000"/>
          <w:spacing w:val="0"/>
          <w:kern w:val="0"/>
          <w:sz w:val="32"/>
          <w:szCs w:val="32"/>
          <w:lang w:val="en-US" w:eastAsia="zh-CN" w:bidi="ar"/>
        </w:rPr>
        <w:t>　　监管银行将收受款项信息及时传递给资金托管机构，并于当日将所收款项划入资金托管机构该行所设的专用账户。</w:t>
      </w:r>
    </w:p>
    <w:p>
      <w:pPr>
        <w:keepNext w:val="0"/>
        <w:keepLines w:val="0"/>
        <w:widowControl/>
        <w:suppressLineNumbers w:val="0"/>
        <w:spacing w:before="0" w:beforeAutospacing="0" w:after="0" w:afterAutospacing="0"/>
        <w:ind w:left="0" w:right="0" w:firstLine="0"/>
        <w:jc w:val="left"/>
        <w:rPr>
          <w:rFonts w:hint="default" w:ascii="Tahoma" w:hAnsi="Tahoma" w:eastAsia="Tahoma" w:cs="Tahoma"/>
          <w:i w:val="0"/>
          <w:caps w:val="0"/>
          <w:color w:val="000000"/>
          <w:spacing w:val="0"/>
          <w:sz w:val="18"/>
          <w:szCs w:val="18"/>
        </w:rPr>
      </w:pPr>
      <w:r>
        <w:rPr>
          <w:rFonts w:hint="default" w:ascii="仿宋_GB2312" w:hAnsi="Tahoma" w:eastAsia="仿宋_GB2312" w:cs="仿宋_GB2312"/>
          <w:i w:val="0"/>
          <w:caps w:val="0"/>
          <w:color w:val="000000"/>
          <w:spacing w:val="0"/>
          <w:kern w:val="0"/>
          <w:sz w:val="32"/>
          <w:szCs w:val="32"/>
          <w:lang w:val="en-US" w:eastAsia="zh-CN" w:bidi="ar"/>
        </w:rPr>
        <w:t>　　第二十三条 托管资金足额入账后，资金托管机构向买方当事人出具《揭阳市存量房交易资金托管证明》。</w:t>
      </w:r>
    </w:p>
    <w:p>
      <w:pPr>
        <w:keepNext w:val="0"/>
        <w:keepLines w:val="0"/>
        <w:widowControl/>
        <w:suppressLineNumbers w:val="0"/>
        <w:spacing w:before="0" w:beforeAutospacing="0" w:after="0" w:afterAutospacing="0"/>
        <w:ind w:left="0" w:right="0" w:firstLine="0"/>
        <w:jc w:val="left"/>
        <w:rPr>
          <w:rFonts w:hint="default" w:ascii="Tahoma" w:hAnsi="Tahoma" w:eastAsia="Tahoma" w:cs="Tahoma"/>
          <w:i w:val="0"/>
          <w:caps w:val="0"/>
          <w:color w:val="000000"/>
          <w:spacing w:val="0"/>
          <w:sz w:val="18"/>
          <w:szCs w:val="18"/>
        </w:rPr>
      </w:pPr>
      <w:r>
        <w:rPr>
          <w:rFonts w:hint="default" w:ascii="仿宋_GB2312" w:hAnsi="Tahoma" w:eastAsia="仿宋_GB2312" w:cs="仿宋_GB2312"/>
          <w:i w:val="0"/>
          <w:caps w:val="0"/>
          <w:color w:val="000000"/>
          <w:spacing w:val="0"/>
          <w:kern w:val="0"/>
          <w:sz w:val="32"/>
          <w:szCs w:val="32"/>
          <w:lang w:val="en-US" w:eastAsia="zh-CN" w:bidi="ar"/>
        </w:rPr>
        <w:t>　　第二十四条 交易双方当事人持《揭阳市存量房交易资金托管证明》和其他资料申请办理房屋交易备案手续。</w:t>
      </w:r>
    </w:p>
    <w:p>
      <w:pPr>
        <w:keepNext w:val="0"/>
        <w:keepLines w:val="0"/>
        <w:widowControl/>
        <w:suppressLineNumbers w:val="0"/>
        <w:spacing w:before="0" w:beforeAutospacing="0" w:after="0" w:afterAutospacing="0"/>
        <w:ind w:left="0" w:right="0" w:firstLine="0"/>
        <w:jc w:val="left"/>
        <w:rPr>
          <w:rFonts w:hint="default" w:ascii="Tahoma" w:hAnsi="Tahoma" w:eastAsia="Tahoma" w:cs="Tahoma"/>
          <w:i w:val="0"/>
          <w:caps w:val="0"/>
          <w:color w:val="000000"/>
          <w:spacing w:val="0"/>
          <w:sz w:val="18"/>
          <w:szCs w:val="18"/>
        </w:rPr>
      </w:pPr>
      <w:r>
        <w:rPr>
          <w:rFonts w:hint="default" w:ascii="仿宋_GB2312" w:hAnsi="Tahoma" w:eastAsia="仿宋_GB2312" w:cs="仿宋_GB2312"/>
          <w:i w:val="0"/>
          <w:caps w:val="0"/>
          <w:color w:val="000000"/>
          <w:spacing w:val="0"/>
          <w:kern w:val="0"/>
          <w:sz w:val="32"/>
          <w:szCs w:val="32"/>
          <w:lang w:val="en-US" w:eastAsia="zh-CN" w:bidi="ar"/>
        </w:rPr>
        <w:t>　　不动产登记完成后，资金托管机构按照《资金托管协议》的约定办理转款手续。</w:t>
      </w:r>
    </w:p>
    <w:p>
      <w:pPr>
        <w:keepNext w:val="0"/>
        <w:keepLines w:val="0"/>
        <w:widowControl/>
        <w:suppressLineNumbers w:val="0"/>
        <w:spacing w:before="0" w:beforeAutospacing="0" w:after="0" w:afterAutospacing="0"/>
        <w:ind w:left="0" w:right="0" w:firstLine="0"/>
        <w:jc w:val="left"/>
        <w:rPr>
          <w:rFonts w:hint="default" w:ascii="Tahoma" w:hAnsi="Tahoma" w:eastAsia="Tahoma" w:cs="Tahoma"/>
          <w:i w:val="0"/>
          <w:caps w:val="0"/>
          <w:color w:val="000000"/>
          <w:spacing w:val="0"/>
          <w:sz w:val="18"/>
          <w:szCs w:val="18"/>
        </w:rPr>
      </w:pPr>
      <w:r>
        <w:rPr>
          <w:rFonts w:hint="default" w:ascii="仿宋_GB2312" w:hAnsi="Tahoma" w:eastAsia="仿宋_GB2312" w:cs="仿宋_GB2312"/>
          <w:i w:val="0"/>
          <w:caps w:val="0"/>
          <w:color w:val="000000"/>
          <w:spacing w:val="0"/>
          <w:kern w:val="0"/>
          <w:sz w:val="32"/>
          <w:szCs w:val="32"/>
          <w:lang w:val="en-US" w:eastAsia="zh-CN" w:bidi="ar"/>
        </w:rPr>
        <w:t>　　第二十五条 存量房房屋所有权转移登记，在记入房屋登记簿之前，有下列情形之一的，经当事人申请，市房管局房产交易所应注销存量房交易合同备案，并终止转移登记程序：</w:t>
      </w:r>
    </w:p>
    <w:p>
      <w:pPr>
        <w:keepNext w:val="0"/>
        <w:keepLines w:val="0"/>
        <w:widowControl/>
        <w:suppressLineNumbers w:val="0"/>
        <w:spacing w:before="0" w:beforeAutospacing="0" w:after="0" w:afterAutospacing="0"/>
        <w:ind w:left="0" w:right="0" w:firstLine="0"/>
        <w:jc w:val="left"/>
        <w:rPr>
          <w:rFonts w:hint="default" w:ascii="Tahoma" w:hAnsi="Tahoma" w:eastAsia="Tahoma" w:cs="Tahoma"/>
          <w:i w:val="0"/>
          <w:caps w:val="0"/>
          <w:color w:val="000000"/>
          <w:spacing w:val="0"/>
          <w:sz w:val="18"/>
          <w:szCs w:val="18"/>
        </w:rPr>
      </w:pPr>
      <w:r>
        <w:rPr>
          <w:rFonts w:hint="default" w:ascii="仿宋_GB2312" w:hAnsi="Tahoma" w:eastAsia="仿宋_GB2312" w:cs="仿宋_GB2312"/>
          <w:i w:val="0"/>
          <w:caps w:val="0"/>
          <w:color w:val="000000"/>
          <w:spacing w:val="0"/>
          <w:kern w:val="0"/>
          <w:sz w:val="32"/>
          <w:szCs w:val="32"/>
          <w:lang w:val="en-US" w:eastAsia="zh-CN" w:bidi="ar"/>
        </w:rPr>
        <w:t>　　（一）交易双方经协商终止交易，解除买卖合同的，由交易双方共同提出申请；</w:t>
      </w:r>
    </w:p>
    <w:p>
      <w:pPr>
        <w:keepNext w:val="0"/>
        <w:keepLines w:val="0"/>
        <w:widowControl/>
        <w:suppressLineNumbers w:val="0"/>
        <w:spacing w:before="0" w:beforeAutospacing="0" w:after="0" w:afterAutospacing="0"/>
        <w:ind w:left="0" w:right="0" w:firstLine="0"/>
        <w:jc w:val="left"/>
        <w:rPr>
          <w:rFonts w:hint="default" w:ascii="Tahoma" w:hAnsi="Tahoma" w:eastAsia="Tahoma" w:cs="Tahoma"/>
          <w:i w:val="0"/>
          <w:caps w:val="0"/>
          <w:color w:val="000000"/>
          <w:spacing w:val="0"/>
          <w:sz w:val="18"/>
          <w:szCs w:val="18"/>
        </w:rPr>
      </w:pPr>
      <w:r>
        <w:rPr>
          <w:rFonts w:hint="default" w:ascii="仿宋_GB2312" w:hAnsi="Tahoma" w:eastAsia="仿宋_GB2312" w:cs="仿宋_GB2312"/>
          <w:i w:val="0"/>
          <w:caps w:val="0"/>
          <w:color w:val="000000"/>
          <w:spacing w:val="0"/>
          <w:kern w:val="0"/>
          <w:sz w:val="32"/>
          <w:szCs w:val="32"/>
          <w:lang w:val="en-US" w:eastAsia="zh-CN" w:bidi="ar"/>
        </w:rPr>
        <w:t>　　（二）经仲裁机构、人民法院裁定或者判决终止交易，解除买卖合同的，可由有关当事人提出申请。</w:t>
      </w:r>
    </w:p>
    <w:p>
      <w:pPr>
        <w:keepNext w:val="0"/>
        <w:keepLines w:val="0"/>
        <w:widowControl/>
        <w:suppressLineNumbers w:val="0"/>
        <w:spacing w:before="0" w:beforeAutospacing="0" w:after="0" w:afterAutospacing="0"/>
        <w:ind w:left="0" w:right="0" w:firstLine="0"/>
        <w:jc w:val="left"/>
        <w:rPr>
          <w:rFonts w:hint="default" w:ascii="Tahoma" w:hAnsi="Tahoma" w:eastAsia="Tahoma" w:cs="Tahoma"/>
          <w:i w:val="0"/>
          <w:caps w:val="0"/>
          <w:color w:val="000000"/>
          <w:spacing w:val="0"/>
          <w:sz w:val="18"/>
          <w:szCs w:val="18"/>
        </w:rPr>
      </w:pPr>
      <w:r>
        <w:rPr>
          <w:rFonts w:hint="default" w:ascii="仿宋_GB2312" w:hAnsi="Tahoma" w:eastAsia="仿宋_GB2312" w:cs="仿宋_GB2312"/>
          <w:i w:val="0"/>
          <w:caps w:val="0"/>
          <w:color w:val="000000"/>
          <w:spacing w:val="0"/>
          <w:kern w:val="0"/>
          <w:sz w:val="32"/>
          <w:szCs w:val="32"/>
          <w:lang w:val="en-US" w:eastAsia="zh-CN" w:bidi="ar"/>
        </w:rPr>
        <w:t>　　（三）法律、法规规定的其他情况。</w:t>
      </w:r>
    </w:p>
    <w:p>
      <w:pPr>
        <w:keepNext w:val="0"/>
        <w:keepLines w:val="0"/>
        <w:widowControl/>
        <w:suppressLineNumbers w:val="0"/>
        <w:spacing w:before="0" w:beforeAutospacing="0" w:after="0" w:afterAutospacing="0"/>
        <w:ind w:left="0" w:right="0" w:firstLine="0"/>
        <w:jc w:val="left"/>
        <w:rPr>
          <w:rFonts w:hint="default" w:ascii="Tahoma" w:hAnsi="Tahoma" w:eastAsia="Tahoma" w:cs="Tahoma"/>
          <w:i w:val="0"/>
          <w:caps w:val="0"/>
          <w:color w:val="000000"/>
          <w:spacing w:val="0"/>
          <w:sz w:val="18"/>
          <w:szCs w:val="18"/>
        </w:rPr>
      </w:pPr>
      <w:r>
        <w:rPr>
          <w:rFonts w:hint="default" w:ascii="仿宋_GB2312" w:hAnsi="Tahoma" w:eastAsia="仿宋_GB2312" w:cs="仿宋_GB2312"/>
          <w:i w:val="0"/>
          <w:caps w:val="0"/>
          <w:color w:val="000000"/>
          <w:spacing w:val="0"/>
          <w:kern w:val="0"/>
          <w:sz w:val="32"/>
          <w:szCs w:val="32"/>
          <w:lang w:val="en-US" w:eastAsia="zh-CN" w:bidi="ar"/>
        </w:rPr>
        <w:t>　　注销备案后，交易双方当事人应当取回申报资料，同时根据《资金托管协议》约定到市房管局房产交易所办理相应转款手续，并将注销情况告知签订该合同的n&gt;</w:t>
      </w:r>
    </w:p>
    <w:p>
      <w:pPr>
        <w:keepNext w:val="0"/>
        <w:keepLines w:val="0"/>
        <w:widowControl/>
        <w:suppressLineNumbers w:val="0"/>
        <w:spacing w:before="0" w:beforeAutospacing="0" w:after="0" w:afterAutospacing="0"/>
        <w:ind w:left="0" w:right="0" w:firstLine="0"/>
        <w:jc w:val="left"/>
        <w:rPr>
          <w:rFonts w:hint="default" w:ascii="Tahoma" w:hAnsi="Tahoma" w:eastAsia="Tahoma" w:cs="Tahoma"/>
          <w:i w:val="0"/>
          <w:caps w:val="0"/>
          <w:color w:val="000000"/>
          <w:spacing w:val="0"/>
          <w:sz w:val="18"/>
          <w:szCs w:val="18"/>
        </w:rPr>
      </w:pPr>
      <w:r>
        <w:rPr>
          <w:rFonts w:hint="default" w:ascii="仿宋_GB2312" w:hAnsi="Tahoma" w:eastAsia="仿宋_GB2312" w:cs="仿宋_GB2312"/>
          <w:i w:val="0"/>
          <w:caps w:val="0"/>
          <w:color w:val="000000"/>
          <w:spacing w:val="0"/>
          <w:kern w:val="0"/>
          <w:sz w:val="32"/>
          <w:szCs w:val="32"/>
          <w:lang w:val="en-US" w:eastAsia="zh-CN" w:bidi="ar"/>
        </w:rPr>
        <w:t>　　第二十六条 市房管局应做好日常抽查和定期检查等网上管理工作，对违反本办法规定和相关操作规程的经纪机构，应责令其进行整改，在整改期间暂停其网上操作资格，情节严重的，取消其网上交易系统的注册用户。</w:t>
      </w:r>
    </w:p>
    <w:p>
      <w:pPr>
        <w:keepNext w:val="0"/>
        <w:keepLines w:val="0"/>
        <w:widowControl/>
        <w:suppressLineNumbers w:val="0"/>
        <w:spacing w:before="0" w:beforeAutospacing="0" w:after="0" w:afterAutospacing="0"/>
        <w:ind w:left="0" w:right="0" w:firstLine="0"/>
        <w:jc w:val="left"/>
        <w:rPr>
          <w:rFonts w:hint="default" w:ascii="Tahoma" w:hAnsi="Tahoma" w:eastAsia="Tahoma" w:cs="Tahoma"/>
          <w:i w:val="0"/>
          <w:caps w:val="0"/>
          <w:color w:val="000000"/>
          <w:spacing w:val="0"/>
          <w:sz w:val="18"/>
          <w:szCs w:val="18"/>
        </w:rPr>
      </w:pPr>
      <w:r>
        <w:rPr>
          <w:rFonts w:hint="default" w:ascii="仿宋_GB2312" w:hAnsi="Tahoma" w:eastAsia="仿宋_GB2312" w:cs="仿宋_GB2312"/>
          <w:i w:val="0"/>
          <w:caps w:val="0"/>
          <w:color w:val="000000"/>
          <w:spacing w:val="0"/>
          <w:kern w:val="0"/>
          <w:sz w:val="32"/>
          <w:szCs w:val="32"/>
          <w:lang w:val="en-US" w:eastAsia="zh-CN" w:bidi="ar"/>
        </w:rPr>
        <w:t>　　第二十七条 市房管局应根据“揭阳市存量房网上交易系统”提供的信息，做好存量房信息的采集、汇总和统计工作，建立和完善存量房市场形势的分析和评价机制，加强对存量房市场运行情况的监测。</w:t>
      </w:r>
    </w:p>
    <w:p>
      <w:pPr>
        <w:keepNext w:val="0"/>
        <w:keepLines w:val="0"/>
        <w:widowControl/>
        <w:suppressLineNumbers w:val="0"/>
        <w:spacing w:before="0" w:beforeAutospacing="0" w:after="0" w:afterAutospacing="0"/>
        <w:ind w:left="0" w:right="0" w:firstLine="0"/>
        <w:jc w:val="left"/>
        <w:rPr>
          <w:rFonts w:hint="default" w:ascii="Tahoma" w:hAnsi="Tahoma" w:eastAsia="Tahoma" w:cs="Tahoma"/>
          <w:i w:val="0"/>
          <w:caps w:val="0"/>
          <w:color w:val="000000"/>
          <w:spacing w:val="0"/>
          <w:sz w:val="18"/>
          <w:szCs w:val="18"/>
        </w:rPr>
      </w:pPr>
      <w:r>
        <w:rPr>
          <w:rFonts w:hint="default" w:ascii="仿宋_GB2312" w:hAnsi="Tahoma" w:eastAsia="仿宋_GB2312" w:cs="仿宋_GB2312"/>
          <w:i w:val="0"/>
          <w:caps w:val="0"/>
          <w:color w:val="000000"/>
          <w:spacing w:val="0"/>
          <w:kern w:val="0"/>
          <w:sz w:val="32"/>
          <w:szCs w:val="32"/>
          <w:lang w:val="en-US" w:eastAsia="zh-CN" w:bidi="ar"/>
        </w:rPr>
        <w:t>　　第二十八条 对存量房网上交易和资金监管工作人员玩忽职守、徇私舞弊、滥用职权的，依法给予行政处分；造成损失的，依法进行追偿；构成犯罪的，依法追究刑事责任。</w:t>
      </w:r>
    </w:p>
    <w:p>
      <w:pPr>
        <w:keepNext w:val="0"/>
        <w:keepLines w:val="0"/>
        <w:widowControl/>
        <w:suppressLineNumbers w:val="0"/>
        <w:spacing w:before="0" w:beforeAutospacing="0" w:after="0" w:afterAutospacing="0"/>
        <w:ind w:left="0" w:right="0" w:firstLine="0"/>
        <w:jc w:val="left"/>
        <w:rPr>
          <w:rFonts w:hint="default" w:ascii="Tahoma" w:hAnsi="Tahoma" w:eastAsia="Tahoma" w:cs="Tahoma"/>
          <w:i w:val="0"/>
          <w:caps w:val="0"/>
          <w:color w:val="000000"/>
          <w:spacing w:val="0"/>
          <w:sz w:val="18"/>
          <w:szCs w:val="18"/>
        </w:rPr>
      </w:pPr>
      <w:r>
        <w:rPr>
          <w:rFonts w:hint="default" w:ascii="仿宋_GB2312" w:hAnsi="Tahoma" w:eastAsia="仿宋_GB2312" w:cs="仿宋_GB2312"/>
          <w:i w:val="0"/>
          <w:caps w:val="0"/>
          <w:color w:val="000000"/>
          <w:spacing w:val="0"/>
          <w:kern w:val="0"/>
          <w:sz w:val="32"/>
          <w:szCs w:val="32"/>
          <w:lang w:val="en-US" w:eastAsia="zh-CN" w:bidi="ar"/>
        </w:rPr>
        <w:t>　　第二十九条 本办法自2018年2月1日起施行，有效期至2023年1月31日止。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EB75CE"/>
    <w:rsid w:val="33EB75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榕城区建设局</Company>
  <Pages>1</Pages>
  <Words>0</Words>
  <Characters>0</Characters>
  <Lines>0</Lines>
  <Paragraphs>0</Paragraphs>
  <TotalTime>4</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2018-10-15T09:18:00Z</dcterms:created>
  <dc:creator>Administrator</dc:creator>
  <cp:lastModifiedBy>Administrator</cp:lastModifiedBy>
  <cp:lastPrinted>2018-10-15T09:19:09Z</cp:lastPrinted>
  <dcterms:modified xsi:type="dcterms:W3CDTF">2018-10-15T09:22:18Z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