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榕城区市场监督管理局2025年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12315投诉举报数据分析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</w:rPr>
        <w:t>榕城区202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年全国12315平台投诉举报分布图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080000" cy="3916680"/>
            <wp:effectExtent l="4445" t="4445" r="5715" b="1079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据全国12315平台分析，2025年榕城区市场监督管理局共接到投诉、举报、咨询件共19813件，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en-US"/>
        </w:rPr>
        <w:t>同比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下降6.3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，为消费者挽回经济损失约103.4万元。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其中，接收投诉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12810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件，同比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下降6.2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%；接收举报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6568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件，同比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下降8.36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；接收咨询435件，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同比上升3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5.5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二、消费渠道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和涉诉区域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分布情况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0"/>
          <w:szCs w:val="30"/>
          <w:lang w:val="en-US" w:eastAsia="zh-CN" w:bidi="ar-SA"/>
        </w:rPr>
        <w:t>网购投诉举报量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0"/>
          <w:szCs w:val="30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0"/>
          <w:szCs w:val="30"/>
          <w:lang w:val="en-US" w:eastAsia="zh-CN" w:bidi="ar-SA"/>
        </w:rPr>
        <w:t>占比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0"/>
          <w:szCs w:val="30"/>
          <w:lang w:val="en-US" w:eastAsia="zh-CN" w:bidi="ar-SA"/>
        </w:rPr>
        <w:t>为68.18%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0"/>
          <w:szCs w:val="30"/>
          <w:lang w:val="en-US" w:eastAsia="zh-CN" w:bidi="ar-SA"/>
        </w:rPr>
        <w:t>，现场、电话及邮购消费投诉举报量增幅明显。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对比去年同期仍保持高占比。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从涉诉区域来看，</w:t>
      </w:r>
      <w:r>
        <w:rPr>
          <w:rFonts w:hint="eastAsia" w:ascii="仿宋_GB2312" w:hAnsi="仿宋_GB2312" w:eastAsia="仿宋_GB2312" w:cs="仿宋_GB2312"/>
          <w:sz w:val="30"/>
          <w:szCs w:val="30"/>
        </w:rPr>
        <w:t>投诉举报数量与经济和消费状况基本吻合，反映的问题也与各地产业特点相关联。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投诉举报接收</w:t>
      </w:r>
      <w:r>
        <w:rPr>
          <w:rFonts w:hint="eastAsia" w:ascii="仿宋_GB2312" w:hAnsi="仿宋_GB2312" w:eastAsia="仿宋_GB2312" w:cs="仿宋_GB2312"/>
          <w:sz w:val="30"/>
          <w:szCs w:val="30"/>
        </w:rPr>
        <w:t>量排名前三分别是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东山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4478</w:t>
      </w:r>
      <w:r>
        <w:rPr>
          <w:rFonts w:hint="eastAsia" w:ascii="仿宋_GB2312" w:hAnsi="仿宋_GB2312" w:eastAsia="仿宋_GB2312" w:cs="仿宋_GB2312"/>
          <w:sz w:val="30"/>
          <w:szCs w:val="30"/>
        </w:rPr>
        <w:t>件，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约</w:t>
      </w:r>
      <w:r>
        <w:rPr>
          <w:rFonts w:hint="eastAsia" w:ascii="仿宋_GB2312" w:hAnsi="仿宋_GB2312" w:eastAsia="仿宋_GB2312" w:cs="仿宋_GB2312"/>
          <w:sz w:val="30"/>
          <w:szCs w:val="30"/>
        </w:rPr>
        <w:t>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22.6</w:t>
      </w:r>
      <w:r>
        <w:rPr>
          <w:rFonts w:hint="eastAsia" w:ascii="仿宋_GB2312" w:hAnsi="仿宋_GB2312" w:eastAsia="仿宋_GB2312" w:cs="仿宋_GB2312"/>
          <w:sz w:val="30"/>
          <w:szCs w:val="30"/>
        </w:rPr>
        <w:t>%）、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榕东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2610</w:t>
      </w:r>
      <w:r>
        <w:rPr>
          <w:rFonts w:hint="eastAsia" w:ascii="仿宋_GB2312" w:hAnsi="仿宋_GB2312" w:eastAsia="仿宋_GB2312" w:cs="仿宋_GB2312"/>
          <w:sz w:val="30"/>
          <w:szCs w:val="30"/>
        </w:rPr>
        <w:t>件，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约</w:t>
      </w:r>
      <w:r>
        <w:rPr>
          <w:rFonts w:hint="eastAsia" w:ascii="仿宋_GB2312" w:hAnsi="仿宋_GB2312" w:eastAsia="仿宋_GB2312" w:cs="仿宋_GB2312"/>
          <w:sz w:val="30"/>
          <w:szCs w:val="30"/>
        </w:rPr>
        <w:t>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13.2</w:t>
      </w:r>
      <w:r>
        <w:rPr>
          <w:rFonts w:hint="eastAsia" w:ascii="仿宋_GB2312" w:hAnsi="仿宋_GB2312" w:eastAsia="仿宋_GB2312" w:cs="仿宋_GB2312"/>
          <w:sz w:val="30"/>
          <w:szCs w:val="30"/>
        </w:rPr>
        <w:t>%）、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渔湖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2333</w:t>
      </w:r>
      <w:r>
        <w:rPr>
          <w:rFonts w:hint="eastAsia" w:ascii="仿宋_GB2312" w:hAnsi="仿宋_GB2312" w:eastAsia="仿宋_GB2312" w:cs="仿宋_GB2312"/>
          <w:sz w:val="30"/>
          <w:szCs w:val="30"/>
        </w:rPr>
        <w:t>件，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约</w:t>
      </w:r>
      <w:r>
        <w:rPr>
          <w:rFonts w:hint="eastAsia" w:ascii="仿宋_GB2312" w:hAnsi="仿宋_GB2312" w:eastAsia="仿宋_GB2312" w:cs="仿宋_GB2312"/>
          <w:sz w:val="30"/>
          <w:szCs w:val="30"/>
        </w:rPr>
        <w:t>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11.8</w:t>
      </w:r>
      <w:r>
        <w:rPr>
          <w:rFonts w:hint="eastAsia" w:ascii="仿宋_GB2312" w:hAnsi="仿宋_GB2312" w:eastAsia="仿宋_GB2312" w:cs="仿宋_GB2312"/>
          <w:sz w:val="30"/>
          <w:szCs w:val="30"/>
        </w:rPr>
        <w:t>%），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进贤门</w:t>
      </w:r>
      <w:r>
        <w:rPr>
          <w:rFonts w:hint="eastAsia" w:ascii="仿宋_GB2312" w:hAnsi="仿宋_GB2312" w:eastAsia="仿宋_GB2312" w:cs="仿宋_GB2312"/>
          <w:sz w:val="30"/>
          <w:szCs w:val="30"/>
        </w:rPr>
        <w:t>的数量最少（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293</w:t>
      </w:r>
      <w:r>
        <w:rPr>
          <w:rFonts w:hint="eastAsia" w:ascii="仿宋_GB2312" w:hAnsi="仿宋_GB2312" w:eastAsia="仿宋_GB2312" w:cs="仿宋_GB2312"/>
          <w:sz w:val="30"/>
          <w:szCs w:val="30"/>
        </w:rPr>
        <w:t>件，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约</w:t>
      </w:r>
      <w:r>
        <w:rPr>
          <w:rFonts w:hint="eastAsia" w:ascii="仿宋_GB2312" w:hAnsi="仿宋_GB2312" w:eastAsia="仿宋_GB2312" w:cs="仿宋_GB2312"/>
          <w:sz w:val="30"/>
          <w:szCs w:val="30"/>
        </w:rPr>
        <w:t>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0"/>
          <w:szCs w:val="30"/>
        </w:rPr>
        <w:t>%）。</w:t>
      </w: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投诉举报问题情况分析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pacing w:line="368" w:lineRule="atLeast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从投诉问题类别统计显示，排前五的是质量、售后服务、食品安全、不正当竞争、商标问题，占投诉受理总量的79.6%。主要反映的问题：一是质量方面的产品标识不全不规范；实物质量不符合国家标准或商家承诺，存在掺杂掺假、以次充好等。二是售后服务方面不履行国家规定、经营主体与消费者约定的三包义务等。三是食品方面存在异物、过期、发霉变质等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pacing w:line="368" w:lineRule="atLeast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从举报问题类别统计显示，排前五的是广告违法行为、不正当竞争行为、产品质量违法行为、食品安全违法行为、侵害消费者权益行为问题，占举报总量的79.1%。主要反映的问题：一是广告、不正当竞争及侵害消费者权益行为的虚假宣传、虚假广告、欺诈消费者等；二是产品质量方面的违反产品标识规定，在产品中掺杂掺假、以次充好等问题；三是食品安全的标签标识问题。</w:t>
      </w: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投诉举报客体类别情况分析</w:t>
      </w:r>
    </w:p>
    <w:p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（一）从商品类别统计显示，2025年共处理商品类投诉举报16095件，占投诉举报总量的83.1%。</w:t>
      </w:r>
    </w:p>
    <w:tbl>
      <w:tblPr>
        <w:tblStyle w:val="5"/>
        <w:tblW w:w="7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4157"/>
        <w:gridCol w:w="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9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FF2FC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  <w:t>商品投诉举报量报表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  <w:t>（前十位）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FF2FC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3D80B1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3D80B1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3D80B1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3D80B1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3D80B1"/>
                <w:sz w:val="18"/>
                <w:szCs w:val="18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3D80B1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3D80B1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家居用品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服装、鞋帽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儿童用品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卫生用品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化妆品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五金交电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 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（二）从服务类别统计显示，2025年处理服务类投诉举报共计3282件，占投诉受理立案总量的16.9%。</w:t>
      </w:r>
    </w:p>
    <w:tbl>
      <w:tblPr>
        <w:tblStyle w:val="5"/>
        <w:tblW w:w="7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408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932" w:type="dxa"/>
            <w:gridSpan w:val="3"/>
            <w:vMerge w:val="restart"/>
            <w:shd w:val="clear" w:color="auto" w:fill="DFF2FC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  <w:t>服务投诉举报量报表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  <w:t>（前十位）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932" w:type="dxa"/>
            <w:gridSpan w:val="3"/>
            <w:vMerge w:val="continue"/>
            <w:shd w:val="clear" w:color="auto" w:fill="DFF2FC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92" w:type="dxa"/>
            <w:vMerge w:val="restart"/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080" w:type="dxa"/>
            <w:vMerge w:val="restart"/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560" w:type="dxa"/>
            <w:vMerge w:val="restart"/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3D80B1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92" w:type="dxa"/>
            <w:vMerge w:val="continue"/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Merge w:val="continue"/>
            <w:shd w:val="clear" w:color="auto" w:fill="A9DB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教育、培训服务</w:t>
            </w:r>
          </w:p>
        </w:tc>
        <w:tc>
          <w:tcPr>
            <w:tcW w:w="15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餐饮和住宿服务</w:t>
            </w:r>
          </w:p>
        </w:tc>
        <w:tc>
          <w:tcPr>
            <w:tcW w:w="15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互联网服务</w:t>
            </w:r>
          </w:p>
        </w:tc>
        <w:tc>
          <w:tcPr>
            <w:tcW w:w="15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美容、美发、洗浴服务</w:t>
            </w:r>
          </w:p>
        </w:tc>
        <w:tc>
          <w:tcPr>
            <w:tcW w:w="15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电信服务</w:t>
            </w:r>
          </w:p>
        </w:tc>
        <w:tc>
          <w:tcPr>
            <w:tcW w:w="15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专业技术服务</w:t>
            </w:r>
          </w:p>
        </w:tc>
        <w:tc>
          <w:tcPr>
            <w:tcW w:w="15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文化、娱乐、体育服务</w:t>
            </w:r>
          </w:p>
        </w:tc>
        <w:tc>
          <w:tcPr>
            <w:tcW w:w="15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销售服务</w:t>
            </w:r>
          </w:p>
        </w:tc>
        <w:tc>
          <w:tcPr>
            <w:tcW w:w="15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其他服务</w:t>
            </w:r>
          </w:p>
        </w:tc>
        <w:tc>
          <w:tcPr>
            <w:tcW w:w="15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租赁服务</w:t>
            </w:r>
          </w:p>
        </w:tc>
        <w:tc>
          <w:tcPr>
            <w:tcW w:w="156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</w:tr>
    </w:tbl>
    <w:p>
      <w:pPr>
        <w:numPr>
          <w:ilvl w:val="0"/>
          <w:numId w:val="0"/>
        </w:numPr>
        <w:ind w:left="840" w:leftChars="0"/>
        <w:rPr>
          <w:rFonts w:ascii="仿宋_GB2312" w:hAnsi="宋体-18030" w:eastAsia="仿宋_GB2312"/>
          <w:b/>
          <w:bCs/>
          <w:sz w:val="32"/>
        </w:rPr>
      </w:pPr>
      <w:r>
        <w:rPr>
          <w:rFonts w:hint="eastAsia" w:ascii="仿宋_GB2312" w:hAnsi="宋体-18030" w:eastAsia="仿宋_GB2312"/>
          <w:b/>
          <w:bCs/>
          <w:sz w:val="32"/>
          <w:lang w:eastAsia="zh-CN"/>
        </w:rPr>
        <w:t>五、咨询情况分析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60" w:right="60" w:firstLine="60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2025年，在我局接收的435个咨询件中，主要涉及的是市场主体登记注册包括企业营业执照注册、变更、注销等咨询，信用监管（含企业年报）咨询，消费投诉咨询等相关咨询。</w:t>
      </w:r>
      <w:bookmarkStart w:id="0" w:name="_GoBack"/>
      <w:bookmarkEnd w:id="0"/>
    </w:p>
    <w:p>
      <w:pPr>
        <w:numPr>
          <w:ilvl w:val="0"/>
          <w:numId w:val="0"/>
        </w:numPr>
        <w:ind w:left="840" w:leftChars="0"/>
        <w:rPr>
          <w:rFonts w:hint="eastAsia" w:ascii="仿宋_GB2312" w:hAnsi="宋体-18030" w:eastAsia="仿宋_GB2312"/>
          <w:b/>
          <w:bCs/>
          <w:sz w:val="32"/>
          <w:lang w:eastAsia="zh-CN"/>
        </w:rPr>
      </w:pPr>
      <w:r>
        <w:rPr>
          <w:rFonts w:hint="eastAsia" w:ascii="仿宋_GB2312" w:hAnsi="宋体-18030" w:eastAsia="仿宋_GB2312"/>
          <w:b/>
          <w:bCs/>
          <w:sz w:val="32"/>
          <w:lang w:val="en-US" w:eastAsia="zh-CN"/>
        </w:rPr>
        <w:t>六、ODR企业情况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目前，榕城辖区内已入驻的在线纠纷调解企业（ODR企业）26家。2025年，通过ODR企业共调解消费纠纷123件，和解成功率达63.4%。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line="368" w:lineRule="atLeast"/>
        <w:ind w:right="0" w:rightChars="0"/>
        <w:rPr>
          <w:rFonts w:hint="eastAsia" w:ascii="微软雅黑" w:hAnsi="微软雅黑" w:eastAsia="微软雅黑" w:cs="微软雅黑"/>
          <w:b w:val="0"/>
          <w:i w:val="0"/>
          <w:spacing w:val="12"/>
          <w:sz w:val="19"/>
          <w:szCs w:val="19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line="368" w:lineRule="atLeast"/>
        <w:ind w:right="0" w:rightChars="0"/>
        <w:rPr>
          <w:rFonts w:hint="eastAsia" w:ascii="微软雅黑" w:hAnsi="微软雅黑" w:eastAsia="微软雅黑" w:cs="微软雅黑"/>
          <w:b w:val="0"/>
          <w:i w:val="0"/>
          <w:spacing w:val="12"/>
          <w:sz w:val="19"/>
          <w:szCs w:val="19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CB66A4"/>
    <w:multiLevelType w:val="singleLevel"/>
    <w:tmpl w:val="A6CB66A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E5CF41F"/>
    <w:multiLevelType w:val="singleLevel"/>
    <w:tmpl w:val="EE5CF41F"/>
    <w:lvl w:ilvl="0" w:tentative="0">
      <w:start w:val="3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34295"/>
    <w:rsid w:val="2065338B"/>
    <w:rsid w:val="31BF4D89"/>
    <w:rsid w:val="35934295"/>
    <w:rsid w:val="35BC4E48"/>
    <w:rsid w:val="414C3155"/>
    <w:rsid w:val="41BD363B"/>
    <w:rsid w:val="4BAD0978"/>
    <w:rsid w:val="61D679B5"/>
    <w:rsid w:val="7B75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left="0" w:leftChars="0"/>
      <w:jc w:val="both"/>
      <w:outlineLvl w:val="0"/>
    </w:pPr>
    <w:rPr>
      <w:rFonts w:hint="eastAsia" w:ascii="宋体" w:hAnsi="宋体" w:eastAsia="黑体" w:cs="宋体"/>
      <w:bCs/>
      <w:kern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宋体"/>
      <w:sz w:val="21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榕城区2024年全国12315平台投诉举报分布图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投诉</c:v>
                </c:pt>
                <c:pt idx="1">
                  <c:v>举报</c:v>
                </c:pt>
                <c:pt idx="2">
                  <c:v>咨询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0.6465</c:v>
                </c:pt>
                <c:pt idx="1">
                  <c:v>0.3315</c:v>
                </c:pt>
                <c:pt idx="2">
                  <c:v>0.022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揭阳市市场监管局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2026-02-28T02:03:00Z</dcterms:created>
  <dc:creator>许伊琼</dc:creator>
  <cp:lastModifiedBy>许伊琼</cp:lastModifiedBy>
  <dcterms:modified xsi:type="dcterms:W3CDTF">2026-03-20T02:32:49Z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