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0" w:line="8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非住宅建（构）筑物货币补偿标准</w:t>
      </w:r>
    </w:p>
    <w:p>
      <w:pPr>
        <w:pStyle w:val="6"/>
        <w:rPr>
          <w:rFonts w:hint="eastAsia" w:ascii="Times New Roman" w:hAnsi="Times New Roma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2432"/>
        <w:gridCol w:w="311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层高（H）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补偿金额（元/m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钢筋混凝土框架结构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1700-1800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1600-1700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1500-1600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砖混结构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1600-1700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1500-1600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1400-1500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砖木结构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1500-1600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1400-1500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1300-1400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全钢结构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1000-1200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900-1000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800-900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砖墙铁屋顶结构/铁棚铁屋顶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700-900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6米以上、7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600-700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500-600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400-500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243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简易结构/铁皮屋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6米以上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300-400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5米以上、6米以下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200-300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5米以下</w:t>
            </w: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100-200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围墙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120-200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8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挡土墙、石篱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200-300（元/m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9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灰埕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100-150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水泥砖墙水池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变压器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40000-60000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12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铁皮、铁网围护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ind w:firstLine="48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40-50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Times New Roman" w:hAnsi="Times New Roman" w:eastAsia="楷体_GB2312" w:cs="楷体_GB2312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24"/>
          <w:szCs w:val="24"/>
        </w:rPr>
        <w:t>备注：1.以上标准不含地价；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460" w:lineRule="exact"/>
        <w:ind w:left="1438" w:leftChars="570" w:hanging="241" w:hangingChars="100"/>
        <w:textAlignment w:val="auto"/>
        <w:rPr>
          <w:rFonts w:hint="eastAsia"/>
        </w:rPr>
        <w:sectPr>
          <w:pgSz w:w="11906" w:h="16838"/>
          <w:pgMar w:top="2154" w:right="1474" w:bottom="1928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楷体_GB2312" w:cs="楷体_GB2312"/>
          <w:b/>
          <w:bCs/>
          <w:color w:val="000000"/>
          <w:sz w:val="24"/>
          <w:szCs w:val="24"/>
        </w:rPr>
        <w:t>征收人</w:t>
      </w:r>
      <w:bookmarkStart w:id="0" w:name="_GoBack"/>
      <w:bookmarkEnd w:id="0"/>
      <w:r>
        <w:rPr>
          <w:rFonts w:hint="eastAsia" w:ascii="Times New Roman" w:hAnsi="Times New Roman" w:eastAsia="楷体_GB2312" w:cs="楷体_GB2312"/>
          <w:b/>
          <w:bCs/>
          <w:color w:val="000000"/>
          <w:sz w:val="24"/>
          <w:szCs w:val="24"/>
        </w:rPr>
        <w:t>与被征收人出现较大争议，无法达成一致的，由征收人与被征收人参照有关规定，按公平补偿原则合理补偿。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9C71A"/>
    <w:multiLevelType w:val="singleLevel"/>
    <w:tmpl w:val="0E39C71A"/>
    <w:lvl w:ilvl="0" w:tentative="0">
      <w:start w:val="2"/>
      <w:numFmt w:val="decimal"/>
      <w:lvlText w:val="%1."/>
      <w:lvlJc w:val="left"/>
      <w:pPr>
        <w:tabs>
          <w:tab w:val="left" w:pos="312"/>
        </w:tabs>
      </w:pPr>
      <w:rPr>
        <w:rFonts w:hint="default" w:ascii="Times New Roman" w:hAnsi="Times New Roman" w:cs="Times New Roman"/>
        <w:b/>
        <w:bCs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C69FE"/>
    <w:rsid w:val="442C69FE"/>
    <w:rsid w:val="5E40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500" w:lineRule="exact"/>
      <w:ind w:right="26" w:rightChars="8" w:firstLine="640"/>
    </w:pPr>
    <w:rPr>
      <w:rFonts w:ascii="楷体_GB2312" w:eastAsia="楷体_GB2312" w:cs="楷体_GB2312"/>
    </w:rPr>
  </w:style>
  <w:style w:type="paragraph" w:styleId="3">
    <w:name w:val="Body Text Indent"/>
    <w:basedOn w:val="1"/>
    <w:next w:val="1"/>
    <w:qFormat/>
    <w:uiPriority w:val="0"/>
    <w:pPr>
      <w:widowControl w:val="0"/>
      <w:spacing w:after="120" w:afterLines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4"/>
    <w:qFormat/>
    <w:uiPriority w:val="0"/>
    <w:pPr>
      <w:widowControl w:val="0"/>
      <w:spacing w:after="120" w:afterLines="0"/>
      <w:ind w:left="0" w:leftChars="0" w:firstLine="960" w:firstLineChars="200"/>
      <w:jc w:val="both"/>
    </w:pPr>
    <w:rPr>
      <w:rFonts w:ascii="Calibri" w:hAnsi="Calibri" w:eastAsia="宋体" w:cs="Times New Roman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揭阳市榕城区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2026-07-23T08:41:00Z</dcterms:created>
  <dc:creator>Administrator</dc:creator>
  <cp:lastModifiedBy>Administrator</cp:lastModifiedBy>
  <dcterms:modified xsi:type="dcterms:W3CDTF">2026-07-23T08:53:00Z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