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B2" w:rsidRDefault="000954B2" w:rsidP="0067724D">
      <w:pPr>
        <w:pStyle w:val="p0"/>
        <w:shd w:val="clear" w:color="auto" w:fill="FFFFFF"/>
        <w:spacing w:before="0" w:beforeAutospacing="0" w:after="0" w:afterAutospacing="0" w:line="56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p w:rsidR="00FF6916" w:rsidRPr="0037749B" w:rsidRDefault="000954B2" w:rsidP="00FF6916">
      <w:pPr>
        <w:pStyle w:val="p0"/>
        <w:shd w:val="clear" w:color="auto" w:fill="FFFFFF"/>
        <w:spacing w:before="0" w:beforeAutospacing="0" w:after="0" w:afterAutospacing="0" w:line="308" w:lineRule="atLeast"/>
        <w:jc w:val="center"/>
        <w:rPr>
          <w:rFonts w:ascii="仿宋" w:eastAsia="仿宋" w:hAnsi="仿宋" w:cs="Times New Roman"/>
          <w:color w:val="000000"/>
          <w:sz w:val="21"/>
          <w:szCs w:val="21"/>
        </w:rPr>
      </w:pPr>
      <w:r w:rsidRPr="0037749B">
        <w:rPr>
          <w:rFonts w:ascii="Times New Roman" w:eastAsia="仿宋" w:hAnsi="Times New Roman" w:cs="Times New Roman"/>
          <w:b/>
          <w:bCs/>
          <w:color w:val="000000"/>
          <w:sz w:val="30"/>
          <w:szCs w:val="30"/>
        </w:rPr>
        <w:t> </w:t>
      </w:r>
      <w:r w:rsidR="00FF6916" w:rsidRPr="0037749B">
        <w:rPr>
          <w:rFonts w:ascii="仿宋" w:eastAsia="仿宋" w:hAnsi="仿宋" w:cs="Times New Roman"/>
          <w:color w:val="000000"/>
          <w:sz w:val="44"/>
          <w:szCs w:val="44"/>
        </w:rPr>
        <w:t>2015</w:t>
      </w:r>
      <w:r w:rsidR="00FF6916" w:rsidRPr="0037749B">
        <w:rPr>
          <w:rFonts w:ascii="仿宋" w:eastAsia="仿宋" w:hAnsi="仿宋" w:cs="Times New Roman" w:hint="eastAsia"/>
          <w:color w:val="000000"/>
          <w:sz w:val="44"/>
          <w:szCs w:val="44"/>
        </w:rPr>
        <w:t>年度榕城区体育局决算公开说明</w:t>
      </w:r>
    </w:p>
    <w:p w:rsidR="000954B2" w:rsidRPr="0037749B" w:rsidRDefault="000954B2" w:rsidP="0067724D">
      <w:pPr>
        <w:pStyle w:val="p0"/>
        <w:shd w:val="clear" w:color="auto" w:fill="FFFFFF"/>
        <w:spacing w:before="0" w:beforeAutospacing="0" w:after="0" w:afterAutospacing="0" w:line="560" w:lineRule="atLeast"/>
        <w:ind w:firstLine="590"/>
        <w:jc w:val="both"/>
        <w:rPr>
          <w:rFonts w:ascii="仿宋" w:eastAsia="仿宋" w:hAnsi="仿宋" w:cs="Times New Roman"/>
          <w:color w:val="000000"/>
          <w:sz w:val="21"/>
          <w:szCs w:val="21"/>
        </w:rPr>
      </w:pPr>
    </w:p>
    <w:p w:rsidR="000954B2" w:rsidRPr="00FF6916" w:rsidRDefault="000954B2" w:rsidP="00C3033E">
      <w:pPr>
        <w:pStyle w:val="p0"/>
        <w:shd w:val="clear" w:color="auto" w:fill="FFFFFF"/>
        <w:spacing w:before="0" w:beforeAutospacing="0" w:after="0" w:afterAutospacing="0" w:line="560" w:lineRule="atLeast"/>
        <w:ind w:firstLine="627"/>
        <w:jc w:val="both"/>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一、榕城区体育局</w:t>
      </w:r>
      <w:r w:rsidRPr="00FF6916">
        <w:rPr>
          <w:rFonts w:ascii="仿宋" w:eastAsia="仿宋" w:hAnsi="仿宋" w:cs="Times New Roman"/>
          <w:b/>
          <w:bCs/>
          <w:color w:val="000000"/>
          <w:sz w:val="32"/>
          <w:szCs w:val="32"/>
        </w:rPr>
        <w:t>2015</w:t>
      </w:r>
      <w:r w:rsidRPr="00FF6916">
        <w:rPr>
          <w:rFonts w:ascii="仿宋" w:eastAsia="仿宋" w:hAnsi="仿宋" w:cs="Times New Roman" w:hint="eastAsia"/>
          <w:b/>
          <w:bCs/>
          <w:color w:val="000000"/>
          <w:sz w:val="32"/>
          <w:szCs w:val="32"/>
        </w:rPr>
        <w:t>年度部门决算情况说明</w:t>
      </w:r>
      <w:r w:rsidRPr="00FF6916">
        <w:rPr>
          <w:rFonts w:ascii="仿宋" w:eastAsia="仿宋" w:hAnsi="仿宋" w:cs="Times New Roman"/>
          <w:b/>
          <w:bCs/>
          <w:color w:val="000000"/>
          <w:sz w:val="32"/>
          <w:szCs w:val="32"/>
        </w:rPr>
        <w:br/>
      </w:r>
      <w:r w:rsidRPr="00FF6916">
        <w:rPr>
          <w:rFonts w:ascii="仿宋" w:eastAsia="仿宋" w:hAnsi="仿宋" w:cs="Times New Roman" w:hint="eastAsia"/>
          <w:b/>
          <w:bCs/>
          <w:color w:val="000000"/>
          <w:sz w:val="32"/>
          <w:szCs w:val="32"/>
        </w:rPr>
        <w:t xml:space="preserve">　　（一）收入决算情况说明</w:t>
      </w:r>
      <w:r w:rsidRPr="00FF6916">
        <w:rPr>
          <w:rFonts w:ascii="仿宋" w:eastAsia="仿宋" w:hAnsi="仿宋" w:cs="Times New Roman"/>
          <w:b/>
          <w:bCs/>
          <w:color w:val="000000"/>
          <w:sz w:val="32"/>
          <w:szCs w:val="32"/>
        </w:rPr>
        <w:br/>
      </w:r>
      <w:r w:rsidRPr="00FF6916">
        <w:rPr>
          <w:rFonts w:ascii="仿宋" w:eastAsia="仿宋" w:hAnsi="仿宋" w:cs="Times New Roman" w:hint="eastAsia"/>
          <w:color w:val="000000"/>
          <w:sz w:val="32"/>
          <w:szCs w:val="32"/>
        </w:rPr>
        <w:t xml:space="preserve">　</w:t>
      </w:r>
      <w:r w:rsidRPr="00FF6916">
        <w:rPr>
          <w:rFonts w:eastAsia="仿宋"/>
          <w:color w:val="000000"/>
          <w:sz w:val="32"/>
          <w:szCs w:val="32"/>
        </w:rPr>
        <w:t>  </w:t>
      </w:r>
      <w:r w:rsidR="0037749B" w:rsidRPr="00FF6916">
        <w:rPr>
          <w:rFonts w:ascii="仿宋" w:eastAsia="仿宋" w:hAnsi="仿宋" w:cs="Times New Roman"/>
          <w:color w:val="000000"/>
          <w:sz w:val="32"/>
          <w:szCs w:val="32"/>
        </w:rPr>
        <w:t>2015</w:t>
      </w:r>
      <w:r w:rsidR="0037749B" w:rsidRPr="00FF6916">
        <w:rPr>
          <w:rFonts w:ascii="仿宋" w:eastAsia="仿宋" w:hAnsi="仿宋" w:cs="Times New Roman" w:hint="eastAsia"/>
          <w:color w:val="000000"/>
          <w:sz w:val="32"/>
          <w:szCs w:val="32"/>
        </w:rPr>
        <w:t>年度,</w:t>
      </w:r>
      <w:r w:rsidRPr="00FF6916">
        <w:rPr>
          <w:rFonts w:ascii="仿宋" w:eastAsia="仿宋" w:hAnsi="仿宋" w:cs="Times New Roman" w:hint="eastAsia"/>
          <w:color w:val="000000"/>
          <w:sz w:val="32"/>
          <w:szCs w:val="32"/>
        </w:rPr>
        <w:t>榕城区体育局收入决算</w:t>
      </w:r>
      <w:r w:rsidRPr="00FF6916">
        <w:rPr>
          <w:rFonts w:ascii="仿宋" w:eastAsia="仿宋" w:hAnsi="仿宋" w:cs="Times New Roman"/>
          <w:color w:val="000000"/>
          <w:sz w:val="32"/>
          <w:szCs w:val="32"/>
        </w:rPr>
        <w:t>162.55</w:t>
      </w:r>
      <w:r w:rsidRPr="00FF6916">
        <w:rPr>
          <w:rFonts w:ascii="仿宋" w:eastAsia="仿宋" w:hAnsi="仿宋" w:cs="Times New Roman" w:hint="eastAsia"/>
          <w:color w:val="000000"/>
          <w:sz w:val="32"/>
          <w:szCs w:val="32"/>
        </w:rPr>
        <w:t>万元，（其中，一般公共预算财政拨款收入</w:t>
      </w:r>
      <w:r w:rsidRPr="00FF6916">
        <w:rPr>
          <w:rFonts w:ascii="仿宋" w:eastAsia="仿宋" w:hAnsi="仿宋" w:cs="Times New Roman"/>
          <w:color w:val="000000"/>
          <w:sz w:val="32"/>
          <w:szCs w:val="32"/>
        </w:rPr>
        <w:t>140.17</w:t>
      </w:r>
      <w:r w:rsidRPr="00FF6916">
        <w:rPr>
          <w:rFonts w:ascii="仿宋" w:eastAsia="仿宋" w:hAnsi="仿宋" w:cs="Times New Roman" w:hint="eastAsia"/>
          <w:color w:val="000000"/>
          <w:sz w:val="32"/>
          <w:szCs w:val="32"/>
        </w:rPr>
        <w:t>万元，政府性基金预算财政拨款收入</w:t>
      </w:r>
      <w:r w:rsidRPr="00FF6916">
        <w:rPr>
          <w:rFonts w:ascii="仿宋" w:eastAsia="仿宋" w:hAnsi="仿宋" w:cs="Times New Roman"/>
          <w:color w:val="000000"/>
          <w:sz w:val="32"/>
          <w:szCs w:val="32"/>
        </w:rPr>
        <w:t>22.38</w:t>
      </w:r>
      <w:r w:rsidRPr="00FF6916">
        <w:rPr>
          <w:rFonts w:ascii="仿宋" w:eastAsia="仿宋" w:hAnsi="仿宋" w:cs="Times New Roman" w:hint="eastAsia"/>
          <w:color w:val="000000"/>
          <w:sz w:val="32"/>
          <w:szCs w:val="32"/>
        </w:rPr>
        <w:t>元），对比</w:t>
      </w:r>
      <w:r w:rsidRPr="00FF6916">
        <w:rPr>
          <w:rFonts w:ascii="仿宋" w:eastAsia="仿宋" w:hAnsi="仿宋" w:cs="Times New Roman"/>
          <w:color w:val="000000"/>
          <w:sz w:val="32"/>
          <w:szCs w:val="32"/>
        </w:rPr>
        <w:t>2014</w:t>
      </w:r>
      <w:r w:rsidRPr="00FF6916">
        <w:rPr>
          <w:rFonts w:ascii="仿宋" w:eastAsia="仿宋" w:hAnsi="仿宋" w:cs="Times New Roman" w:hint="eastAsia"/>
          <w:color w:val="000000"/>
          <w:sz w:val="32"/>
          <w:szCs w:val="32"/>
        </w:rPr>
        <w:t>年的收入决算降低了</w:t>
      </w:r>
      <w:r w:rsidRPr="00FF6916">
        <w:rPr>
          <w:rFonts w:ascii="仿宋" w:eastAsia="仿宋" w:hAnsi="仿宋" w:cs="Times New Roman"/>
          <w:color w:val="000000"/>
          <w:sz w:val="32"/>
          <w:szCs w:val="32"/>
        </w:rPr>
        <w:t>26%</w:t>
      </w:r>
      <w:r w:rsidRPr="00FF6916">
        <w:rPr>
          <w:rFonts w:ascii="仿宋" w:eastAsia="仿宋" w:hAnsi="仿宋" w:cs="Times New Roman" w:hint="eastAsia"/>
          <w:color w:val="000000"/>
          <w:sz w:val="32"/>
          <w:szCs w:val="32"/>
        </w:rPr>
        <w:t>，主要是减少了体育场馆的修缮及维护。</w:t>
      </w:r>
    </w:p>
    <w:p w:rsidR="000954B2" w:rsidRPr="00FF6916" w:rsidRDefault="000954B2" w:rsidP="0067724D">
      <w:pPr>
        <w:pStyle w:val="p0"/>
        <w:shd w:val="clear" w:color="auto" w:fill="FFFFFF"/>
        <w:spacing w:before="0" w:beforeAutospacing="0" w:after="0" w:afterAutospacing="0" w:line="560" w:lineRule="atLeast"/>
        <w:ind w:firstLine="630"/>
        <w:jc w:val="both"/>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（二）支出决算情况说明</w:t>
      </w:r>
    </w:p>
    <w:p w:rsidR="000954B2" w:rsidRPr="00FF6916" w:rsidRDefault="000954B2" w:rsidP="00C3033E">
      <w:pPr>
        <w:pStyle w:val="p0"/>
        <w:shd w:val="clear" w:color="auto" w:fill="FFFFFF"/>
        <w:spacing w:before="0" w:beforeAutospacing="0" w:after="0" w:afterAutospacing="0" w:line="560" w:lineRule="atLeast"/>
        <w:jc w:val="both"/>
        <w:rPr>
          <w:rFonts w:ascii="仿宋" w:eastAsia="仿宋" w:hAnsi="仿宋" w:cs="Times New Roman"/>
          <w:color w:val="000000"/>
          <w:sz w:val="32"/>
          <w:szCs w:val="32"/>
        </w:rPr>
      </w:pPr>
      <w:r w:rsidRPr="00FF6916">
        <w:rPr>
          <w:rFonts w:ascii="仿宋" w:eastAsia="仿宋" w:hAnsi="仿宋" w:cs="Times New Roman" w:hint="eastAsia"/>
          <w:color w:val="000000"/>
          <w:sz w:val="32"/>
          <w:szCs w:val="32"/>
        </w:rPr>
        <w:t xml:space="preserve">　　</w:t>
      </w:r>
      <w:r w:rsidRPr="00FF6916">
        <w:rPr>
          <w:rFonts w:ascii="仿宋" w:eastAsia="仿宋" w:hAnsi="仿宋" w:cs="Times New Roman"/>
          <w:color w:val="000000"/>
          <w:sz w:val="32"/>
          <w:szCs w:val="32"/>
        </w:rPr>
        <w:t>2015</w:t>
      </w:r>
      <w:r w:rsidRPr="00FF6916">
        <w:rPr>
          <w:rFonts w:ascii="仿宋" w:eastAsia="仿宋" w:hAnsi="仿宋" w:cs="Times New Roman" w:hint="eastAsia"/>
          <w:color w:val="000000"/>
          <w:sz w:val="32"/>
          <w:szCs w:val="32"/>
        </w:rPr>
        <w:t>年度部门决算中，榕城区体育局</w:t>
      </w:r>
      <w:r w:rsidRPr="00FF6916">
        <w:rPr>
          <w:rFonts w:ascii="仿宋" w:eastAsia="仿宋" w:hAnsi="仿宋" w:cs="Times New Roman"/>
          <w:color w:val="000000"/>
          <w:sz w:val="32"/>
          <w:szCs w:val="32"/>
        </w:rPr>
        <w:t>2015</w:t>
      </w:r>
      <w:r w:rsidRPr="00FF6916">
        <w:rPr>
          <w:rFonts w:ascii="仿宋" w:eastAsia="仿宋" w:hAnsi="仿宋" w:cs="Times New Roman" w:hint="eastAsia"/>
          <w:color w:val="000000"/>
          <w:sz w:val="32"/>
          <w:szCs w:val="32"/>
        </w:rPr>
        <w:t>年度支出决算</w:t>
      </w:r>
      <w:r w:rsidRPr="00FF6916">
        <w:rPr>
          <w:rFonts w:ascii="仿宋" w:eastAsia="仿宋" w:hAnsi="仿宋" w:cs="Times New Roman"/>
          <w:color w:val="000000"/>
          <w:sz w:val="32"/>
          <w:szCs w:val="32"/>
        </w:rPr>
        <w:t>162.55</w:t>
      </w:r>
      <w:r w:rsidRPr="00FF6916">
        <w:rPr>
          <w:rFonts w:ascii="仿宋" w:eastAsia="仿宋" w:hAnsi="仿宋" w:cs="Times New Roman" w:hint="eastAsia"/>
          <w:color w:val="000000"/>
          <w:sz w:val="32"/>
          <w:szCs w:val="32"/>
        </w:rPr>
        <w:t>万元。对比年初预算增加了</w:t>
      </w:r>
      <w:r w:rsidRPr="00FF6916">
        <w:rPr>
          <w:rFonts w:ascii="仿宋" w:eastAsia="仿宋" w:hAnsi="仿宋" w:cs="Times New Roman"/>
          <w:color w:val="000000"/>
          <w:sz w:val="32"/>
          <w:szCs w:val="32"/>
        </w:rPr>
        <w:t>24%</w:t>
      </w:r>
      <w:r w:rsidRPr="00FF6916">
        <w:rPr>
          <w:rFonts w:ascii="仿宋" w:eastAsia="仿宋" w:hAnsi="仿宋" w:cs="Times New Roman" w:hint="eastAsia"/>
          <w:color w:val="000000"/>
          <w:sz w:val="32"/>
          <w:szCs w:val="32"/>
        </w:rPr>
        <w:t>，主要是体育活动增加。分别用于以下方面：基本支出</w:t>
      </w:r>
      <w:r w:rsidRPr="00FF6916">
        <w:rPr>
          <w:rFonts w:ascii="仿宋" w:eastAsia="仿宋" w:hAnsi="仿宋" w:cs="Times New Roman"/>
          <w:color w:val="000000"/>
          <w:sz w:val="32"/>
          <w:szCs w:val="32"/>
        </w:rPr>
        <w:t>144.88</w:t>
      </w:r>
      <w:r w:rsidRPr="00FF6916">
        <w:rPr>
          <w:rFonts w:ascii="仿宋" w:eastAsia="仿宋" w:hAnsi="仿宋" w:cs="Times New Roman" w:hint="eastAsia"/>
          <w:color w:val="000000"/>
          <w:sz w:val="32"/>
          <w:szCs w:val="32"/>
        </w:rPr>
        <w:t>万元，主要用于人员工资、正常的单位日常公用办公费用及体育赛事等支出。项目支出</w:t>
      </w:r>
      <w:r w:rsidRPr="00FF6916">
        <w:rPr>
          <w:rFonts w:ascii="仿宋" w:eastAsia="仿宋" w:hAnsi="仿宋" w:cs="Times New Roman"/>
          <w:color w:val="000000"/>
          <w:sz w:val="32"/>
          <w:szCs w:val="32"/>
        </w:rPr>
        <w:t>17.67</w:t>
      </w:r>
      <w:r w:rsidRPr="00FF6916">
        <w:rPr>
          <w:rFonts w:ascii="仿宋" w:eastAsia="仿宋" w:hAnsi="仿宋" w:cs="Times New Roman" w:hint="eastAsia"/>
          <w:color w:val="000000"/>
          <w:sz w:val="32"/>
          <w:szCs w:val="32"/>
        </w:rPr>
        <w:t>万元。其中：文化体育与传媒支出</w:t>
      </w:r>
      <w:r w:rsidRPr="00FF6916">
        <w:rPr>
          <w:rFonts w:ascii="仿宋" w:eastAsia="仿宋" w:hAnsi="仿宋" w:cs="Times New Roman"/>
          <w:color w:val="000000"/>
          <w:sz w:val="32"/>
          <w:szCs w:val="32"/>
        </w:rPr>
        <w:t>136.31</w:t>
      </w:r>
      <w:r w:rsidRPr="00FF6916">
        <w:rPr>
          <w:rFonts w:ascii="仿宋" w:eastAsia="仿宋" w:hAnsi="仿宋" w:cs="Times New Roman" w:hint="eastAsia"/>
          <w:color w:val="000000"/>
          <w:sz w:val="32"/>
          <w:szCs w:val="32"/>
        </w:rPr>
        <w:t>万元（行政运行支出</w:t>
      </w:r>
      <w:r w:rsidRPr="00FF6916">
        <w:rPr>
          <w:rFonts w:ascii="仿宋" w:eastAsia="仿宋" w:hAnsi="仿宋" w:cs="Times New Roman"/>
          <w:color w:val="000000"/>
          <w:sz w:val="32"/>
          <w:szCs w:val="32"/>
        </w:rPr>
        <w:t>94.99</w:t>
      </w:r>
      <w:r w:rsidRPr="00FF6916">
        <w:rPr>
          <w:rFonts w:ascii="仿宋" w:eastAsia="仿宋" w:hAnsi="仿宋" w:cs="Times New Roman" w:hint="eastAsia"/>
          <w:color w:val="000000"/>
          <w:sz w:val="32"/>
          <w:szCs w:val="32"/>
        </w:rPr>
        <w:t>万元，</w:t>
      </w:r>
      <w:r w:rsidRPr="00FF6916">
        <w:rPr>
          <w:rFonts w:ascii="Times New Roman" w:eastAsia="仿宋" w:hAnsi="Times New Roman" w:cs="Times New Roman"/>
          <w:color w:val="000000"/>
          <w:sz w:val="32"/>
          <w:szCs w:val="32"/>
        </w:rPr>
        <w:t> </w:t>
      </w:r>
      <w:r w:rsidRPr="00FF6916">
        <w:rPr>
          <w:rFonts w:ascii="仿宋" w:eastAsia="仿宋" w:hAnsi="仿宋" w:cs="Times New Roman" w:hint="eastAsia"/>
          <w:color w:val="000000"/>
          <w:sz w:val="32"/>
          <w:szCs w:val="32"/>
        </w:rPr>
        <w:t>体育训练支出</w:t>
      </w:r>
      <w:r w:rsidRPr="00FF6916">
        <w:rPr>
          <w:rFonts w:ascii="仿宋" w:eastAsia="仿宋" w:hAnsi="仿宋" w:cs="Times New Roman"/>
          <w:color w:val="000000"/>
          <w:sz w:val="32"/>
          <w:szCs w:val="32"/>
        </w:rPr>
        <w:t>3.5</w:t>
      </w:r>
      <w:r w:rsidRPr="00FF6916">
        <w:rPr>
          <w:rFonts w:ascii="仿宋" w:eastAsia="仿宋" w:hAnsi="仿宋" w:cs="Times New Roman" w:hint="eastAsia"/>
          <w:color w:val="000000"/>
          <w:sz w:val="32"/>
          <w:szCs w:val="32"/>
        </w:rPr>
        <w:t>万元，体育场馆支出</w:t>
      </w:r>
      <w:r w:rsidRPr="00FF6916">
        <w:rPr>
          <w:rFonts w:ascii="仿宋" w:eastAsia="仿宋" w:hAnsi="仿宋" w:cs="Times New Roman"/>
          <w:color w:val="000000"/>
          <w:sz w:val="32"/>
          <w:szCs w:val="32"/>
        </w:rPr>
        <w:t>3</w:t>
      </w:r>
      <w:r w:rsidRPr="00FF6916">
        <w:rPr>
          <w:rFonts w:ascii="仿宋" w:eastAsia="仿宋" w:hAnsi="仿宋" w:cs="Times New Roman" w:hint="eastAsia"/>
          <w:color w:val="000000"/>
          <w:sz w:val="32"/>
          <w:szCs w:val="32"/>
        </w:rPr>
        <w:t>万元，群众体育支出</w:t>
      </w:r>
      <w:r w:rsidRPr="00FF6916">
        <w:rPr>
          <w:rFonts w:ascii="仿宋" w:eastAsia="仿宋" w:hAnsi="仿宋" w:cs="Times New Roman"/>
          <w:color w:val="000000"/>
          <w:sz w:val="32"/>
          <w:szCs w:val="32"/>
        </w:rPr>
        <w:t>24.82</w:t>
      </w:r>
      <w:r w:rsidRPr="00FF6916">
        <w:rPr>
          <w:rFonts w:ascii="仿宋" w:eastAsia="仿宋" w:hAnsi="仿宋" w:cs="Times New Roman" w:hint="eastAsia"/>
          <w:color w:val="000000"/>
          <w:sz w:val="32"/>
          <w:szCs w:val="32"/>
        </w:rPr>
        <w:t>万元，其他体育支出</w:t>
      </w:r>
      <w:r w:rsidRPr="00FF6916">
        <w:rPr>
          <w:rFonts w:ascii="仿宋" w:eastAsia="仿宋" w:hAnsi="仿宋" w:cs="Times New Roman"/>
          <w:color w:val="000000"/>
          <w:sz w:val="32"/>
          <w:szCs w:val="32"/>
        </w:rPr>
        <w:t>10</w:t>
      </w:r>
      <w:r w:rsidRPr="00FF6916">
        <w:rPr>
          <w:rFonts w:ascii="仿宋" w:eastAsia="仿宋" w:hAnsi="仿宋" w:cs="Times New Roman" w:hint="eastAsia"/>
          <w:color w:val="000000"/>
          <w:sz w:val="32"/>
          <w:szCs w:val="32"/>
        </w:rPr>
        <w:t>万元。死亡抚恤支出</w:t>
      </w:r>
      <w:r w:rsidRPr="00FF6916">
        <w:rPr>
          <w:rFonts w:ascii="仿宋" w:eastAsia="仿宋" w:hAnsi="仿宋" w:cs="Times New Roman"/>
          <w:color w:val="000000"/>
          <w:sz w:val="32"/>
          <w:szCs w:val="32"/>
        </w:rPr>
        <w:t>0.15</w:t>
      </w:r>
      <w:r w:rsidRPr="00FF6916">
        <w:rPr>
          <w:rFonts w:ascii="仿宋" w:eastAsia="仿宋" w:hAnsi="仿宋" w:cs="Times New Roman" w:hint="eastAsia"/>
          <w:color w:val="000000"/>
          <w:sz w:val="32"/>
          <w:szCs w:val="32"/>
        </w:rPr>
        <w:t>万元。住房改革支出</w:t>
      </w:r>
      <w:r w:rsidRPr="00FF6916">
        <w:rPr>
          <w:rFonts w:ascii="仿宋" w:eastAsia="仿宋" w:hAnsi="仿宋" w:cs="Times New Roman"/>
          <w:color w:val="000000"/>
          <w:sz w:val="32"/>
          <w:szCs w:val="32"/>
        </w:rPr>
        <w:t>3.71</w:t>
      </w:r>
      <w:r w:rsidRPr="00FF6916">
        <w:rPr>
          <w:rFonts w:ascii="仿宋" w:eastAsia="仿宋" w:hAnsi="仿宋" w:cs="Times New Roman" w:hint="eastAsia"/>
          <w:color w:val="000000"/>
          <w:sz w:val="32"/>
          <w:szCs w:val="32"/>
        </w:rPr>
        <w:t>万元（住房公积金支出）。其他支出</w:t>
      </w:r>
      <w:r w:rsidRPr="00FF6916">
        <w:rPr>
          <w:rFonts w:ascii="仿宋" w:eastAsia="仿宋" w:hAnsi="仿宋" w:cs="Times New Roman"/>
          <w:color w:val="000000"/>
          <w:sz w:val="32"/>
          <w:szCs w:val="32"/>
        </w:rPr>
        <w:t>22.38</w:t>
      </w:r>
      <w:r w:rsidRPr="00FF6916">
        <w:rPr>
          <w:rFonts w:ascii="仿宋" w:eastAsia="仿宋" w:hAnsi="仿宋" w:cs="Times New Roman" w:hint="eastAsia"/>
          <w:color w:val="000000"/>
          <w:sz w:val="32"/>
          <w:szCs w:val="32"/>
        </w:rPr>
        <w:t>万元。（用于体育彩票公益金的支出）。</w:t>
      </w:r>
    </w:p>
    <w:p w:rsidR="000954B2" w:rsidRPr="00FF6916" w:rsidRDefault="000954B2" w:rsidP="00504FB5">
      <w:pPr>
        <w:pStyle w:val="p0"/>
        <w:shd w:val="clear" w:color="auto" w:fill="FFFFFF"/>
        <w:spacing w:before="0" w:beforeAutospacing="0" w:after="0" w:afterAutospacing="0" w:line="560" w:lineRule="atLeast"/>
        <w:ind w:left="477"/>
        <w:jc w:val="both"/>
        <w:rPr>
          <w:rFonts w:ascii="仿宋" w:eastAsia="仿宋" w:hAnsi="仿宋" w:cs="Times New Roman"/>
          <w:b/>
          <w:bCs/>
          <w:color w:val="000000"/>
          <w:sz w:val="32"/>
          <w:szCs w:val="32"/>
        </w:rPr>
      </w:pPr>
      <w:r w:rsidRPr="00FF6916">
        <w:rPr>
          <w:rFonts w:ascii="仿宋" w:eastAsia="仿宋" w:hAnsi="仿宋" w:cs="Times New Roman" w:hint="eastAsia"/>
          <w:b/>
          <w:bCs/>
          <w:color w:val="000000"/>
          <w:sz w:val="32"/>
          <w:szCs w:val="32"/>
        </w:rPr>
        <w:t>（三）</w:t>
      </w:r>
      <w:r w:rsidRPr="00FF6916">
        <w:rPr>
          <w:rFonts w:ascii="仿宋" w:eastAsia="仿宋" w:hAnsi="仿宋" w:cs="Times New Roman"/>
          <w:b/>
          <w:bCs/>
          <w:color w:val="000000"/>
          <w:sz w:val="32"/>
          <w:szCs w:val="32"/>
        </w:rPr>
        <w:t>2015</w:t>
      </w:r>
      <w:r w:rsidRPr="00FF6916">
        <w:rPr>
          <w:rFonts w:ascii="仿宋" w:eastAsia="仿宋" w:hAnsi="仿宋" w:cs="Times New Roman" w:hint="eastAsia"/>
          <w:b/>
          <w:bCs/>
          <w:color w:val="000000"/>
          <w:sz w:val="32"/>
          <w:szCs w:val="32"/>
        </w:rPr>
        <w:t>年度</w:t>
      </w:r>
      <w:r w:rsidRPr="00FF6916">
        <w:rPr>
          <w:rFonts w:ascii="仿宋" w:eastAsia="仿宋" w:hAnsi="仿宋" w:cs="Times New Roman"/>
          <w:b/>
          <w:bCs/>
          <w:color w:val="000000"/>
          <w:sz w:val="32"/>
          <w:szCs w:val="32"/>
        </w:rPr>
        <w:t xml:space="preserve"> </w:t>
      </w:r>
      <w:r w:rsidRPr="00FF6916">
        <w:rPr>
          <w:rFonts w:ascii="仿宋" w:eastAsia="仿宋" w:hAnsi="仿宋" w:cs="Times New Roman" w:hint="eastAsia"/>
          <w:b/>
          <w:bCs/>
          <w:color w:val="000000"/>
          <w:sz w:val="32"/>
          <w:szCs w:val="32"/>
        </w:rPr>
        <w:t>“三公”经费支出说明</w:t>
      </w:r>
    </w:p>
    <w:p w:rsidR="000954B2" w:rsidRPr="00FF6916" w:rsidRDefault="000954B2" w:rsidP="0037749B">
      <w:pPr>
        <w:pStyle w:val="p0"/>
        <w:shd w:val="clear" w:color="auto" w:fill="FFFFFF"/>
        <w:spacing w:before="0" w:beforeAutospacing="0" w:after="0" w:afterAutospacing="0" w:line="560" w:lineRule="atLeast"/>
        <w:ind w:leftChars="227" w:left="477" w:firstLineChars="196" w:firstLine="627"/>
        <w:jc w:val="both"/>
        <w:rPr>
          <w:rFonts w:ascii="仿宋" w:eastAsia="仿宋" w:hAnsi="仿宋" w:cs="Arial"/>
          <w:color w:val="000000"/>
          <w:sz w:val="32"/>
          <w:szCs w:val="32"/>
        </w:rPr>
      </w:pPr>
      <w:r w:rsidRPr="00FF6916">
        <w:rPr>
          <w:rFonts w:ascii="仿宋" w:eastAsia="仿宋" w:hAnsi="仿宋" w:cs="Arial"/>
          <w:color w:val="000000"/>
          <w:sz w:val="32"/>
          <w:szCs w:val="32"/>
        </w:rPr>
        <w:t>2015</w:t>
      </w:r>
      <w:r w:rsidRPr="00FF6916">
        <w:rPr>
          <w:rFonts w:ascii="仿宋" w:eastAsia="仿宋" w:hAnsi="仿宋" w:cs="Arial" w:hint="eastAsia"/>
          <w:color w:val="000000"/>
          <w:sz w:val="32"/>
          <w:szCs w:val="32"/>
        </w:rPr>
        <w:t>年我局“三公”经费为公务用车运行费用，</w:t>
      </w:r>
    </w:p>
    <w:p w:rsidR="000954B2" w:rsidRPr="00FF6916" w:rsidRDefault="000954B2" w:rsidP="00F338A8">
      <w:pPr>
        <w:pStyle w:val="p0"/>
        <w:shd w:val="clear" w:color="auto" w:fill="FFFFFF"/>
        <w:spacing w:before="0" w:beforeAutospacing="0" w:after="0" w:afterAutospacing="0" w:line="560" w:lineRule="atLeast"/>
        <w:jc w:val="both"/>
        <w:rPr>
          <w:rFonts w:ascii="仿宋" w:eastAsia="仿宋" w:hAnsi="仿宋" w:cs="Times New Roman"/>
          <w:color w:val="000000"/>
          <w:sz w:val="32"/>
          <w:szCs w:val="32"/>
        </w:rPr>
      </w:pPr>
      <w:r w:rsidRPr="00FF6916">
        <w:rPr>
          <w:rFonts w:ascii="仿宋" w:eastAsia="仿宋" w:hAnsi="仿宋" w:cs="Arial" w:hint="eastAsia"/>
          <w:color w:val="000000"/>
          <w:sz w:val="32"/>
          <w:szCs w:val="32"/>
        </w:rPr>
        <w:lastRenderedPageBreak/>
        <w:t>没有公务接待及因公出国（境）费用，</w:t>
      </w:r>
      <w:r w:rsidRPr="00FF6916">
        <w:rPr>
          <w:rFonts w:ascii="仿宋" w:eastAsia="仿宋" w:hAnsi="仿宋" w:cs="Arial"/>
          <w:color w:val="000000"/>
          <w:sz w:val="32"/>
          <w:szCs w:val="32"/>
        </w:rPr>
        <w:t>2015</w:t>
      </w:r>
      <w:r w:rsidRPr="00FF6916">
        <w:rPr>
          <w:rFonts w:ascii="仿宋" w:eastAsia="仿宋" w:hAnsi="仿宋" w:cs="Arial" w:hint="eastAsia"/>
          <w:color w:val="000000"/>
          <w:sz w:val="32"/>
          <w:szCs w:val="32"/>
        </w:rPr>
        <w:t>年预算数为</w:t>
      </w:r>
      <w:r w:rsidRPr="00FF6916">
        <w:rPr>
          <w:rFonts w:ascii="仿宋" w:eastAsia="仿宋" w:hAnsi="仿宋" w:cs="Arial"/>
          <w:color w:val="000000"/>
          <w:sz w:val="32"/>
          <w:szCs w:val="32"/>
        </w:rPr>
        <w:t>0.8</w:t>
      </w:r>
      <w:r w:rsidRPr="00FF6916">
        <w:rPr>
          <w:rFonts w:ascii="仿宋" w:eastAsia="仿宋" w:hAnsi="仿宋" w:cs="Arial" w:hint="eastAsia"/>
          <w:color w:val="000000"/>
          <w:sz w:val="32"/>
          <w:szCs w:val="32"/>
        </w:rPr>
        <w:t>万元，决算数为</w:t>
      </w:r>
      <w:r w:rsidRPr="00FF6916">
        <w:rPr>
          <w:rFonts w:ascii="仿宋" w:eastAsia="仿宋" w:hAnsi="仿宋" w:cs="Arial"/>
          <w:color w:val="000000"/>
          <w:sz w:val="32"/>
          <w:szCs w:val="32"/>
        </w:rPr>
        <w:t>0.6</w:t>
      </w:r>
      <w:r w:rsidRPr="00FF6916">
        <w:rPr>
          <w:rFonts w:ascii="仿宋" w:eastAsia="仿宋" w:hAnsi="仿宋" w:cs="Arial" w:hint="eastAsia"/>
          <w:color w:val="000000"/>
          <w:sz w:val="32"/>
          <w:szCs w:val="32"/>
        </w:rPr>
        <w:t>万元。预算数与上年相同，决算数比上年减少</w:t>
      </w:r>
      <w:r w:rsidRPr="00FF6916">
        <w:rPr>
          <w:rFonts w:ascii="仿宋" w:eastAsia="仿宋" w:hAnsi="仿宋" w:cs="Arial"/>
          <w:color w:val="000000"/>
          <w:sz w:val="32"/>
          <w:szCs w:val="32"/>
        </w:rPr>
        <w:t>0.2</w:t>
      </w:r>
      <w:r w:rsidRPr="00FF6916">
        <w:rPr>
          <w:rFonts w:ascii="仿宋" w:eastAsia="仿宋" w:hAnsi="仿宋" w:cs="Arial" w:hint="eastAsia"/>
          <w:color w:val="000000"/>
          <w:sz w:val="32"/>
          <w:szCs w:val="32"/>
        </w:rPr>
        <w:t>万元，三公经费支出数比上年有所减少，主要是因为统一实行车改，减少了车辆运行费用，厉行节约。</w:t>
      </w:r>
      <w:r w:rsidRPr="00FF6916">
        <w:rPr>
          <w:rFonts w:ascii="仿宋" w:eastAsia="仿宋" w:hAnsi="仿宋" w:cs="Arial"/>
          <w:color w:val="000000"/>
          <w:sz w:val="32"/>
          <w:szCs w:val="32"/>
        </w:rPr>
        <w:t xml:space="preserve"> </w:t>
      </w:r>
    </w:p>
    <w:p w:rsidR="000954B2" w:rsidRPr="00FF6916" w:rsidRDefault="000954B2" w:rsidP="0067724D">
      <w:pPr>
        <w:pStyle w:val="p0"/>
        <w:shd w:val="clear" w:color="auto" w:fill="FFFFFF"/>
        <w:spacing w:before="0" w:beforeAutospacing="0" w:after="0" w:afterAutospacing="0" w:line="560" w:lineRule="atLeast"/>
        <w:ind w:firstLine="600"/>
        <w:jc w:val="both"/>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（四）国有资产占有使用情况。</w:t>
      </w:r>
    </w:p>
    <w:p w:rsidR="000954B2" w:rsidRPr="00FF6916" w:rsidRDefault="000954B2" w:rsidP="0067724D">
      <w:pPr>
        <w:pStyle w:val="p0"/>
        <w:shd w:val="clear" w:color="auto" w:fill="FFFFFF"/>
        <w:spacing w:before="0" w:beforeAutospacing="0" w:after="0" w:afterAutospacing="0" w:line="560" w:lineRule="atLeast"/>
        <w:ind w:firstLine="600"/>
        <w:jc w:val="both"/>
        <w:rPr>
          <w:rFonts w:ascii="仿宋" w:eastAsia="仿宋" w:hAnsi="仿宋" w:cs="Times New Roman"/>
          <w:color w:val="000000"/>
          <w:sz w:val="32"/>
          <w:szCs w:val="32"/>
        </w:rPr>
      </w:pPr>
      <w:r w:rsidRPr="00FF6916">
        <w:rPr>
          <w:rFonts w:ascii="Times New Roman" w:eastAsia="仿宋" w:hAnsi="Times New Roman" w:cs="Times New Roman"/>
          <w:color w:val="000000"/>
          <w:sz w:val="32"/>
          <w:szCs w:val="32"/>
        </w:rPr>
        <w:t> </w:t>
      </w:r>
      <w:r w:rsidRPr="00FF6916">
        <w:rPr>
          <w:rFonts w:ascii="仿宋" w:eastAsia="仿宋" w:hAnsi="仿宋" w:cs="Times New Roman" w:hint="eastAsia"/>
          <w:color w:val="000000"/>
          <w:sz w:val="32"/>
          <w:szCs w:val="32"/>
        </w:rPr>
        <w:t>截至</w:t>
      </w:r>
      <w:smartTag w:uri="urn:schemas-microsoft-com:office:smarttags" w:element="chsdate">
        <w:smartTagPr>
          <w:attr w:name="Year" w:val="2015"/>
          <w:attr w:name="Month" w:val="9"/>
          <w:attr w:name="Day" w:val="30"/>
          <w:attr w:name="IsLunarDate" w:val="False"/>
          <w:attr w:name="IsROCDate" w:val="False"/>
        </w:smartTagPr>
        <w:r w:rsidRPr="00FF6916">
          <w:rPr>
            <w:rFonts w:ascii="仿宋" w:eastAsia="仿宋" w:hAnsi="仿宋" w:cs="Times New Roman"/>
            <w:color w:val="000000"/>
            <w:sz w:val="32"/>
            <w:szCs w:val="32"/>
          </w:rPr>
          <w:t>2015</w:t>
        </w:r>
        <w:r w:rsidRPr="00FF6916">
          <w:rPr>
            <w:rFonts w:ascii="仿宋" w:eastAsia="仿宋" w:hAnsi="仿宋" w:cs="Times New Roman" w:hint="eastAsia"/>
            <w:color w:val="000000"/>
            <w:sz w:val="32"/>
            <w:szCs w:val="32"/>
          </w:rPr>
          <w:t>年</w:t>
        </w:r>
        <w:r w:rsidRPr="00FF6916">
          <w:rPr>
            <w:rFonts w:ascii="仿宋" w:eastAsia="仿宋" w:hAnsi="仿宋" w:cs="Times New Roman"/>
            <w:color w:val="000000"/>
            <w:sz w:val="32"/>
            <w:szCs w:val="32"/>
          </w:rPr>
          <w:t>9</w:t>
        </w:r>
        <w:r w:rsidRPr="00FF6916">
          <w:rPr>
            <w:rFonts w:ascii="仿宋" w:eastAsia="仿宋" w:hAnsi="仿宋" w:cs="Times New Roman" w:hint="eastAsia"/>
            <w:color w:val="000000"/>
            <w:sz w:val="32"/>
            <w:szCs w:val="32"/>
          </w:rPr>
          <w:t>月</w:t>
        </w:r>
        <w:r w:rsidRPr="00FF6916">
          <w:rPr>
            <w:rFonts w:ascii="仿宋" w:eastAsia="仿宋" w:hAnsi="仿宋" w:cs="Times New Roman"/>
            <w:color w:val="000000"/>
            <w:sz w:val="32"/>
            <w:szCs w:val="32"/>
          </w:rPr>
          <w:t>30</w:t>
        </w:r>
        <w:r w:rsidRPr="00FF6916">
          <w:rPr>
            <w:rFonts w:ascii="仿宋" w:eastAsia="仿宋" w:hAnsi="仿宋" w:cs="Times New Roman" w:hint="eastAsia"/>
            <w:color w:val="000000"/>
            <w:sz w:val="32"/>
            <w:szCs w:val="32"/>
          </w:rPr>
          <w:t>日</w:t>
        </w:r>
      </w:smartTag>
      <w:r w:rsidRPr="00FF6916">
        <w:rPr>
          <w:rFonts w:ascii="仿宋" w:eastAsia="仿宋" w:hAnsi="仿宋" w:cs="Times New Roman" w:hint="eastAsia"/>
          <w:color w:val="000000"/>
          <w:sz w:val="32"/>
          <w:szCs w:val="32"/>
        </w:rPr>
        <w:t>，我局共有车辆</w:t>
      </w:r>
      <w:r w:rsidRPr="00FF6916">
        <w:rPr>
          <w:rFonts w:ascii="仿宋" w:eastAsia="仿宋" w:hAnsi="仿宋"/>
          <w:color w:val="000000"/>
          <w:sz w:val="32"/>
          <w:szCs w:val="32"/>
        </w:rPr>
        <w:t>1</w:t>
      </w:r>
      <w:r w:rsidRPr="00FF6916">
        <w:rPr>
          <w:rFonts w:ascii="仿宋" w:eastAsia="仿宋" w:hAnsi="仿宋" w:cs="Times New Roman" w:hint="eastAsia"/>
          <w:color w:val="000000"/>
          <w:sz w:val="32"/>
          <w:szCs w:val="32"/>
        </w:rPr>
        <w:t>辆，其中，一般公务用车</w:t>
      </w:r>
      <w:r w:rsidRPr="00FF6916">
        <w:rPr>
          <w:rFonts w:ascii="仿宋" w:eastAsia="仿宋" w:hAnsi="仿宋" w:cs="Times New Roman"/>
          <w:color w:val="000000"/>
          <w:sz w:val="32"/>
          <w:szCs w:val="32"/>
        </w:rPr>
        <w:t>1</w:t>
      </w:r>
      <w:r w:rsidRPr="00FF6916">
        <w:rPr>
          <w:rFonts w:ascii="仿宋" w:eastAsia="仿宋" w:hAnsi="仿宋" w:cs="Times New Roman" w:hint="eastAsia"/>
          <w:color w:val="000000"/>
          <w:sz w:val="32"/>
          <w:szCs w:val="32"/>
        </w:rPr>
        <w:t>辆，</w:t>
      </w:r>
      <w:r w:rsidRPr="00FF6916">
        <w:rPr>
          <w:rFonts w:ascii="仿宋" w:eastAsia="仿宋" w:hAnsi="仿宋" w:cs="Times New Roman"/>
          <w:color w:val="000000"/>
          <w:sz w:val="32"/>
          <w:szCs w:val="32"/>
        </w:rPr>
        <w:t>10</w:t>
      </w:r>
      <w:r w:rsidRPr="00FF6916">
        <w:rPr>
          <w:rFonts w:ascii="仿宋" w:eastAsia="仿宋" w:hAnsi="仿宋" w:cs="Times New Roman" w:hint="eastAsia"/>
          <w:color w:val="000000"/>
          <w:sz w:val="32"/>
          <w:szCs w:val="32"/>
        </w:rPr>
        <w:t>月起实行车辆改革，我局车辆保有数为</w:t>
      </w:r>
      <w:r w:rsidRPr="00FF6916">
        <w:rPr>
          <w:rFonts w:ascii="仿宋" w:eastAsia="仿宋" w:hAnsi="仿宋" w:cs="Times New Roman"/>
          <w:color w:val="000000"/>
          <w:sz w:val="32"/>
          <w:szCs w:val="32"/>
        </w:rPr>
        <w:t>0</w:t>
      </w:r>
      <w:r w:rsidRPr="00FF6916">
        <w:rPr>
          <w:rFonts w:ascii="仿宋" w:eastAsia="仿宋" w:hAnsi="仿宋" w:cs="Times New Roman" w:hint="eastAsia"/>
          <w:color w:val="000000"/>
          <w:sz w:val="32"/>
          <w:szCs w:val="32"/>
        </w:rPr>
        <w:t>，单位价值</w:t>
      </w:r>
      <w:r w:rsidRPr="00FF6916">
        <w:rPr>
          <w:rFonts w:ascii="仿宋" w:eastAsia="仿宋" w:hAnsi="仿宋" w:cs="Times New Roman"/>
          <w:color w:val="000000"/>
          <w:sz w:val="32"/>
          <w:szCs w:val="32"/>
        </w:rPr>
        <w:t>200</w:t>
      </w:r>
      <w:r w:rsidRPr="00FF6916">
        <w:rPr>
          <w:rFonts w:ascii="仿宋" w:eastAsia="仿宋" w:hAnsi="仿宋" w:cs="Times New Roman" w:hint="eastAsia"/>
          <w:color w:val="000000"/>
          <w:sz w:val="32"/>
          <w:szCs w:val="32"/>
        </w:rPr>
        <w:t>万元以上大型设备</w:t>
      </w:r>
      <w:r w:rsidRPr="00FF6916">
        <w:rPr>
          <w:rFonts w:ascii="仿宋" w:eastAsia="仿宋" w:hAnsi="仿宋" w:cs="Times New Roman"/>
          <w:color w:val="000000"/>
          <w:sz w:val="32"/>
          <w:szCs w:val="32"/>
        </w:rPr>
        <w:t>0</w:t>
      </w:r>
      <w:r w:rsidRPr="00FF6916">
        <w:rPr>
          <w:rFonts w:ascii="仿宋" w:eastAsia="仿宋" w:hAnsi="仿宋" w:cs="Times New Roman" w:hint="eastAsia"/>
          <w:color w:val="000000"/>
          <w:sz w:val="32"/>
          <w:szCs w:val="32"/>
        </w:rPr>
        <w:t>台（套）。</w:t>
      </w:r>
    </w:p>
    <w:p w:rsidR="000954B2" w:rsidRPr="00FF6916" w:rsidRDefault="000954B2" w:rsidP="0067724D">
      <w:pPr>
        <w:pStyle w:val="p0"/>
        <w:shd w:val="clear" w:color="auto" w:fill="FFFFFF"/>
        <w:spacing w:before="0" w:beforeAutospacing="0" w:after="0" w:afterAutospacing="0" w:line="560" w:lineRule="atLeast"/>
        <w:ind w:left="477"/>
        <w:jc w:val="both"/>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二、名词解释</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基本支出：</w:t>
      </w:r>
      <w:r w:rsidRPr="00FF6916">
        <w:rPr>
          <w:rFonts w:ascii="仿宋" w:eastAsia="仿宋" w:hAnsi="仿宋" w:cs="Times New Roman" w:hint="eastAsia"/>
          <w:color w:val="000000"/>
          <w:sz w:val="32"/>
          <w:szCs w:val="32"/>
        </w:rPr>
        <w:t>是预算单位为保障其正常运转，完成日常工作任务所发生的支出，包括人员支出和日常公用支出。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32"/>
          <w:szCs w:val="32"/>
        </w:rPr>
      </w:pPr>
      <w:r w:rsidRPr="00FF6916">
        <w:rPr>
          <w:rFonts w:ascii="仿宋" w:eastAsia="仿宋" w:hAnsi="仿宋" w:cs="Times New Roman" w:hint="eastAsia"/>
          <w:b/>
          <w:bCs/>
          <w:color w:val="000000"/>
          <w:sz w:val="32"/>
          <w:szCs w:val="32"/>
        </w:rPr>
        <w:t>项目支出：</w:t>
      </w:r>
      <w:r w:rsidRPr="00FF6916">
        <w:rPr>
          <w:rFonts w:ascii="仿宋" w:eastAsia="仿宋" w:hAnsi="仿宋" w:cs="Times New Roman" w:hint="eastAsia"/>
          <w:color w:val="000000"/>
          <w:sz w:val="32"/>
          <w:szCs w:val="32"/>
        </w:rPr>
        <w:t>是预算单位为完成其特定的行政工作任务或事业发展目标所发生的支出。</w:t>
      </w:r>
    </w:p>
    <w:p w:rsidR="000954B2" w:rsidRPr="00FF6916" w:rsidRDefault="000954B2" w:rsidP="009C6996">
      <w:pPr>
        <w:pStyle w:val="p0"/>
        <w:shd w:val="clear" w:color="auto" w:fill="FFFFFF"/>
        <w:spacing w:before="0" w:beforeAutospacing="0" w:after="0" w:afterAutospacing="0" w:line="560" w:lineRule="atLeast"/>
        <w:ind w:leftChars="153" w:left="321" w:firstLineChars="99" w:firstLine="318"/>
        <w:rPr>
          <w:rFonts w:ascii="仿宋" w:eastAsia="仿宋" w:hAnsi="仿宋"/>
          <w:color w:val="333333"/>
          <w:sz w:val="32"/>
          <w:szCs w:val="32"/>
          <w:shd w:val="clear" w:color="auto" w:fill="FFFFFF"/>
        </w:rPr>
      </w:pPr>
      <w:r w:rsidRPr="00FF6916">
        <w:rPr>
          <w:rFonts w:ascii="仿宋" w:eastAsia="仿宋" w:hAnsi="仿宋" w:cs="Times New Roman" w:hint="eastAsia"/>
          <w:b/>
          <w:color w:val="000000"/>
          <w:sz w:val="32"/>
          <w:szCs w:val="32"/>
        </w:rPr>
        <w:t>文化体育与传媒支出：</w:t>
      </w:r>
      <w:r w:rsidR="009C6996">
        <w:rPr>
          <w:rFonts w:ascii="仿宋" w:eastAsia="仿宋" w:hAnsi="仿宋" w:hint="eastAsia"/>
          <w:color w:val="333333"/>
          <w:sz w:val="32"/>
          <w:szCs w:val="32"/>
          <w:shd w:val="clear" w:color="auto" w:fill="FFFFFF"/>
        </w:rPr>
        <w:t>反映政府在文化、文物、体育、</w:t>
      </w:r>
      <w:r w:rsidR="00FF6916">
        <w:rPr>
          <w:rFonts w:ascii="仿宋" w:eastAsia="仿宋" w:hAnsi="仿宋" w:hint="eastAsia"/>
          <w:color w:val="333333"/>
          <w:sz w:val="32"/>
          <w:szCs w:val="32"/>
          <w:shd w:val="clear" w:color="auto" w:fill="FFFFFF"/>
        </w:rPr>
        <w:t>广</w:t>
      </w:r>
      <w:r w:rsidRPr="00FF6916">
        <w:rPr>
          <w:rFonts w:ascii="仿宋" w:eastAsia="仿宋" w:hAnsi="仿宋" w:hint="eastAsia"/>
          <w:color w:val="333333"/>
          <w:sz w:val="32"/>
          <w:szCs w:val="32"/>
          <w:shd w:val="clear" w:color="auto" w:fill="FFFFFF"/>
        </w:rPr>
        <w:t>播影视、新闻出版等方面的支出。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olor w:val="333333"/>
          <w:sz w:val="32"/>
          <w:szCs w:val="32"/>
          <w:shd w:val="clear" w:color="auto" w:fill="FFFFFF"/>
        </w:rPr>
      </w:pPr>
      <w:r w:rsidRPr="00FF6916">
        <w:rPr>
          <w:rFonts w:ascii="仿宋" w:eastAsia="仿宋" w:hAnsi="仿宋" w:hint="eastAsia"/>
          <w:b/>
          <w:color w:val="333333"/>
          <w:sz w:val="32"/>
          <w:szCs w:val="32"/>
          <w:shd w:val="clear" w:color="auto" w:fill="FFFFFF"/>
        </w:rPr>
        <w:t>行政运行：</w:t>
      </w:r>
      <w:r w:rsidRPr="00FF6916">
        <w:rPr>
          <w:rFonts w:ascii="仿宋" w:eastAsia="仿宋" w:hAnsi="仿宋" w:hint="eastAsia"/>
          <w:color w:val="333333"/>
          <w:sz w:val="32"/>
          <w:szCs w:val="32"/>
          <w:shd w:val="clear" w:color="auto" w:fill="FFFFFF"/>
        </w:rPr>
        <w:t>反映行政单位（包括实行公务员管理的事业单位）的基本支出。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b/>
          <w:color w:val="000000"/>
          <w:sz w:val="32"/>
          <w:szCs w:val="32"/>
        </w:rPr>
      </w:pPr>
      <w:r w:rsidRPr="00FF6916">
        <w:rPr>
          <w:rFonts w:ascii="仿宋" w:eastAsia="仿宋" w:hAnsi="仿宋" w:hint="eastAsia"/>
          <w:b/>
          <w:color w:val="333333"/>
          <w:sz w:val="32"/>
          <w:szCs w:val="32"/>
          <w:shd w:val="clear" w:color="auto" w:fill="FFFFFF"/>
        </w:rPr>
        <w:t>体育训练：</w:t>
      </w:r>
      <w:r w:rsidRPr="00FF6916">
        <w:rPr>
          <w:rFonts w:ascii="仿宋" w:eastAsia="仿宋" w:hAnsi="仿宋" w:hint="eastAsia"/>
          <w:color w:val="333333"/>
          <w:sz w:val="32"/>
          <w:szCs w:val="32"/>
          <w:shd w:val="clear" w:color="auto" w:fill="FFFFFF"/>
        </w:rPr>
        <w:t>反映各级体育运动队训练补助及器材购置等方面的支出。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b/>
          <w:color w:val="000000"/>
          <w:sz w:val="32"/>
          <w:szCs w:val="32"/>
        </w:rPr>
      </w:pPr>
      <w:r w:rsidRPr="00FF6916">
        <w:rPr>
          <w:rFonts w:ascii="仿宋" w:eastAsia="仿宋" w:hAnsi="仿宋" w:cs="Times New Roman" w:hint="eastAsia"/>
          <w:b/>
          <w:color w:val="000000"/>
          <w:sz w:val="32"/>
          <w:szCs w:val="32"/>
        </w:rPr>
        <w:t>体育场馆：</w:t>
      </w:r>
      <w:r w:rsidRPr="00FF6916">
        <w:rPr>
          <w:rFonts w:ascii="仿宋" w:eastAsia="仿宋" w:hAnsi="仿宋" w:hint="eastAsia"/>
          <w:color w:val="333333"/>
          <w:sz w:val="32"/>
          <w:szCs w:val="32"/>
          <w:shd w:val="clear" w:color="auto" w:fill="FFFFFF"/>
        </w:rPr>
        <w:t>反映体育</w:t>
      </w:r>
      <w:r w:rsidRPr="00FF6916">
        <w:rPr>
          <w:rFonts w:ascii="仿宋" w:eastAsia="仿宋" w:hAnsi="仿宋" w:cs="Times New Roman" w:hint="eastAsia"/>
          <w:color w:val="000000"/>
          <w:sz w:val="32"/>
          <w:szCs w:val="32"/>
        </w:rPr>
        <w:t>场馆建设及维护等方面的支出。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b/>
          <w:color w:val="000000"/>
          <w:sz w:val="32"/>
          <w:szCs w:val="32"/>
        </w:rPr>
      </w:pPr>
      <w:r w:rsidRPr="00FF6916">
        <w:rPr>
          <w:rFonts w:ascii="仿宋" w:eastAsia="仿宋" w:hAnsi="仿宋" w:cs="Times New Roman" w:hint="eastAsia"/>
          <w:b/>
          <w:color w:val="000000"/>
          <w:sz w:val="32"/>
          <w:szCs w:val="32"/>
        </w:rPr>
        <w:t>群众体育：</w:t>
      </w:r>
      <w:r w:rsidRPr="00FF6916">
        <w:rPr>
          <w:rFonts w:ascii="仿宋" w:eastAsia="仿宋" w:hAnsi="仿宋" w:hint="eastAsia"/>
          <w:color w:val="333333"/>
          <w:sz w:val="32"/>
          <w:szCs w:val="32"/>
          <w:shd w:val="clear" w:color="auto" w:fill="FFFFFF"/>
        </w:rPr>
        <w:t>反映业余体校和全民健身等群众体育活动方面的支出。</w:t>
      </w:r>
    </w:p>
    <w:p w:rsidR="000954B2" w:rsidRPr="00FF6916"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b/>
          <w:color w:val="000000"/>
          <w:sz w:val="32"/>
          <w:szCs w:val="32"/>
        </w:rPr>
      </w:pPr>
      <w:r w:rsidRPr="00FF6916">
        <w:rPr>
          <w:rFonts w:ascii="仿宋" w:eastAsia="仿宋" w:hAnsi="仿宋" w:cs="Times New Roman" w:hint="eastAsia"/>
          <w:b/>
          <w:color w:val="000000"/>
          <w:sz w:val="32"/>
          <w:szCs w:val="32"/>
        </w:rPr>
        <w:lastRenderedPageBreak/>
        <w:t>其他体育支出：</w:t>
      </w:r>
      <w:r w:rsidRPr="00FF6916">
        <w:rPr>
          <w:rFonts w:ascii="仿宋" w:eastAsia="仿宋" w:hAnsi="仿宋" w:hint="eastAsia"/>
          <w:color w:val="333333"/>
          <w:sz w:val="32"/>
          <w:szCs w:val="32"/>
          <w:shd w:val="clear" w:color="auto" w:fill="FFFFFF"/>
        </w:rPr>
        <w:t>反映除上述项目以外用于体育方面的支出。</w:t>
      </w:r>
    </w:p>
    <w:p w:rsidR="000954B2" w:rsidRPr="0037749B"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32"/>
          <w:szCs w:val="32"/>
        </w:rPr>
      </w:pPr>
      <w:r w:rsidRPr="0037749B">
        <w:rPr>
          <w:rFonts w:ascii="仿宋" w:eastAsia="仿宋" w:hAnsi="仿宋" w:cs="Times New Roman" w:hint="eastAsia"/>
          <w:b/>
          <w:color w:val="000000"/>
          <w:sz w:val="32"/>
          <w:szCs w:val="32"/>
        </w:rPr>
        <w:t>死亡抚恤：</w:t>
      </w:r>
      <w:r w:rsidRPr="0037749B">
        <w:rPr>
          <w:rFonts w:ascii="仿宋" w:eastAsia="仿宋" w:hAnsi="仿宋" w:cs="Times New Roman" w:hint="eastAsia"/>
          <w:color w:val="000000"/>
          <w:sz w:val="32"/>
          <w:szCs w:val="32"/>
        </w:rPr>
        <w:t>反映按规定用于烈士和牺牲、病故人员家属的一次性和定期抚恤以及丧葬补助费。</w:t>
      </w:r>
    </w:p>
    <w:p w:rsidR="000954B2" w:rsidRPr="0037749B"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32"/>
          <w:szCs w:val="32"/>
        </w:rPr>
      </w:pPr>
      <w:r w:rsidRPr="0037749B">
        <w:rPr>
          <w:rFonts w:ascii="仿宋" w:eastAsia="仿宋" w:hAnsi="仿宋" w:cs="Times New Roman" w:hint="eastAsia"/>
          <w:b/>
          <w:color w:val="000000"/>
          <w:sz w:val="32"/>
          <w:szCs w:val="32"/>
        </w:rPr>
        <w:t>住房公积金：</w:t>
      </w:r>
      <w:r w:rsidRPr="0037749B">
        <w:rPr>
          <w:rFonts w:ascii="仿宋" w:eastAsia="仿宋" w:hAnsi="仿宋" w:cs="Times New Roman" w:hint="eastAsia"/>
          <w:color w:val="000000"/>
          <w:sz w:val="32"/>
          <w:szCs w:val="32"/>
        </w:rPr>
        <w:t>反映行政事业单位按人力资源和社会保障部，财政部规定的基本工资和津贴补贴以及规定比例为职工缴纳的住房公积金。</w:t>
      </w:r>
    </w:p>
    <w:p w:rsidR="000954B2" w:rsidRPr="0037749B"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32"/>
          <w:szCs w:val="32"/>
        </w:rPr>
      </w:pPr>
      <w:r w:rsidRPr="0037749B">
        <w:rPr>
          <w:rFonts w:ascii="仿宋" w:eastAsia="仿宋" w:hAnsi="仿宋" w:cs="Times New Roman" w:hint="eastAsia"/>
          <w:b/>
          <w:color w:val="000000"/>
          <w:sz w:val="32"/>
          <w:szCs w:val="32"/>
        </w:rPr>
        <w:t>其他支出：</w:t>
      </w:r>
      <w:r w:rsidRPr="0037749B">
        <w:rPr>
          <w:rFonts w:ascii="仿宋" w:eastAsia="仿宋" w:hAnsi="仿宋" w:cs="Times New Roman" w:hint="eastAsia"/>
          <w:color w:val="000000"/>
          <w:sz w:val="32"/>
          <w:szCs w:val="32"/>
        </w:rPr>
        <w:t>反映不能划分到上述功能科目的其他政府支出。</w:t>
      </w:r>
    </w:p>
    <w:p w:rsidR="000954B2" w:rsidRPr="0037749B" w:rsidRDefault="000954B2" w:rsidP="0067724D">
      <w:pPr>
        <w:pStyle w:val="p0"/>
        <w:shd w:val="clear" w:color="auto" w:fill="FFFFFF"/>
        <w:spacing w:before="0" w:beforeAutospacing="0" w:after="0" w:afterAutospacing="0" w:line="560" w:lineRule="atLeast"/>
        <w:ind w:firstLine="640"/>
        <w:rPr>
          <w:rFonts w:ascii="仿宋" w:eastAsia="仿宋" w:hAnsi="仿宋" w:cs="Times New Roman"/>
          <w:color w:val="000000"/>
          <w:sz w:val="21"/>
          <w:szCs w:val="21"/>
        </w:rPr>
      </w:pPr>
    </w:p>
    <w:p w:rsidR="000954B2" w:rsidRPr="0037749B" w:rsidRDefault="000954B2">
      <w:pPr>
        <w:rPr>
          <w:rFonts w:ascii="仿宋" w:eastAsia="仿宋" w:hAnsi="仿宋"/>
        </w:rPr>
      </w:pPr>
      <w:r w:rsidRPr="0037749B">
        <w:rPr>
          <w:rFonts w:ascii="仿宋" w:eastAsia="仿宋" w:hAnsi="仿宋"/>
        </w:rPr>
        <w:t xml:space="preserve">    </w:t>
      </w:r>
    </w:p>
    <w:sectPr w:rsidR="000954B2" w:rsidRPr="0037749B" w:rsidSect="00617A0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4EA" w:rsidRDefault="002864EA" w:rsidP="00B545BA">
      <w:r>
        <w:separator/>
      </w:r>
    </w:p>
  </w:endnote>
  <w:endnote w:type="continuationSeparator" w:id="1">
    <w:p w:rsidR="002864EA" w:rsidRDefault="002864EA" w:rsidP="00B54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4EA" w:rsidRDefault="002864EA" w:rsidP="00B545BA">
      <w:r>
        <w:separator/>
      </w:r>
    </w:p>
  </w:footnote>
  <w:footnote w:type="continuationSeparator" w:id="1">
    <w:p w:rsidR="002864EA" w:rsidRDefault="002864EA" w:rsidP="00B54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B2" w:rsidRDefault="000954B2" w:rsidP="001A420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24D"/>
    <w:rsid w:val="000954B2"/>
    <w:rsid w:val="000F1839"/>
    <w:rsid w:val="001246F8"/>
    <w:rsid w:val="0016022B"/>
    <w:rsid w:val="001A4202"/>
    <w:rsid w:val="002864EA"/>
    <w:rsid w:val="00335369"/>
    <w:rsid w:val="00372E63"/>
    <w:rsid w:val="003771B1"/>
    <w:rsid w:val="0037749B"/>
    <w:rsid w:val="00504FB5"/>
    <w:rsid w:val="0052237C"/>
    <w:rsid w:val="005541F2"/>
    <w:rsid w:val="0055764F"/>
    <w:rsid w:val="00576911"/>
    <w:rsid w:val="005E5DC2"/>
    <w:rsid w:val="006041F8"/>
    <w:rsid w:val="00617A07"/>
    <w:rsid w:val="0067724D"/>
    <w:rsid w:val="006C6D7B"/>
    <w:rsid w:val="0073416A"/>
    <w:rsid w:val="0074718C"/>
    <w:rsid w:val="007E2BD0"/>
    <w:rsid w:val="0082558E"/>
    <w:rsid w:val="008A768A"/>
    <w:rsid w:val="008D75E1"/>
    <w:rsid w:val="009C6996"/>
    <w:rsid w:val="00A27197"/>
    <w:rsid w:val="00A9329A"/>
    <w:rsid w:val="00AF1538"/>
    <w:rsid w:val="00B103ED"/>
    <w:rsid w:val="00B50738"/>
    <w:rsid w:val="00B545BA"/>
    <w:rsid w:val="00C3033E"/>
    <w:rsid w:val="00DA0A41"/>
    <w:rsid w:val="00DA5C5C"/>
    <w:rsid w:val="00DD1701"/>
    <w:rsid w:val="00DE0783"/>
    <w:rsid w:val="00E126F4"/>
    <w:rsid w:val="00F03183"/>
    <w:rsid w:val="00F338A8"/>
    <w:rsid w:val="00FF00D8"/>
    <w:rsid w:val="00FF69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67724D"/>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semiHidden/>
    <w:rsid w:val="00B54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545BA"/>
    <w:rPr>
      <w:rFonts w:cs="Times New Roman"/>
      <w:sz w:val="18"/>
      <w:szCs w:val="18"/>
    </w:rPr>
  </w:style>
  <w:style w:type="paragraph" w:styleId="a4">
    <w:name w:val="footer"/>
    <w:basedOn w:val="a"/>
    <w:link w:val="Char0"/>
    <w:uiPriority w:val="99"/>
    <w:semiHidden/>
    <w:rsid w:val="00B545B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545B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35918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20</cp:revision>
  <dcterms:created xsi:type="dcterms:W3CDTF">2016-11-06T14:48:00Z</dcterms:created>
  <dcterms:modified xsi:type="dcterms:W3CDTF">2016-11-14T15:13:00Z</dcterms:modified>
</cp:coreProperties>
</file>