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42" w:rsidRDefault="00DB40E5">
      <w:pPr>
        <w:jc w:val="center"/>
        <w:rPr>
          <w:rFonts w:ascii="仿宋_GB2312" w:eastAsia="仿宋_GB2312" w:hAnsi="微软雅黑"/>
          <w:b/>
          <w:bCs/>
          <w:color w:val="000000"/>
          <w:sz w:val="44"/>
          <w:szCs w:val="44"/>
        </w:rPr>
      </w:pPr>
      <w:r>
        <w:rPr>
          <w:rFonts w:ascii="仿宋_GB2312" w:eastAsia="仿宋_GB2312" w:hAnsi="微软雅黑" w:hint="eastAsia"/>
          <w:b/>
          <w:bCs/>
          <w:color w:val="000000"/>
          <w:sz w:val="44"/>
          <w:szCs w:val="44"/>
        </w:rPr>
        <w:t>201</w:t>
      </w:r>
      <w:r w:rsidR="00D06ED6">
        <w:rPr>
          <w:rFonts w:ascii="仿宋_GB2312" w:eastAsia="仿宋_GB2312" w:hAnsi="微软雅黑" w:hint="eastAsia"/>
          <w:b/>
          <w:bCs/>
          <w:color w:val="000000"/>
          <w:sz w:val="44"/>
          <w:szCs w:val="44"/>
        </w:rPr>
        <w:t>6</w:t>
      </w:r>
      <w:r>
        <w:rPr>
          <w:rFonts w:ascii="仿宋_GB2312" w:eastAsia="仿宋_GB2312" w:hAnsi="微软雅黑" w:hint="eastAsia"/>
          <w:b/>
          <w:bCs/>
          <w:color w:val="000000"/>
          <w:sz w:val="44"/>
          <w:szCs w:val="44"/>
        </w:rPr>
        <w:t>年</w:t>
      </w:r>
      <w:proofErr w:type="gramStart"/>
      <w:r>
        <w:rPr>
          <w:rFonts w:ascii="仿宋_GB2312" w:eastAsia="仿宋_GB2312" w:hAnsi="微软雅黑" w:hint="eastAsia"/>
          <w:b/>
          <w:bCs/>
          <w:color w:val="000000"/>
          <w:sz w:val="44"/>
          <w:szCs w:val="44"/>
        </w:rPr>
        <w:t>榕</w:t>
      </w:r>
      <w:proofErr w:type="gramEnd"/>
      <w:r>
        <w:rPr>
          <w:rFonts w:ascii="仿宋_GB2312" w:eastAsia="仿宋_GB2312" w:hAnsi="微软雅黑" w:hint="eastAsia"/>
          <w:b/>
          <w:bCs/>
          <w:color w:val="000000"/>
          <w:sz w:val="44"/>
          <w:szCs w:val="44"/>
        </w:rPr>
        <w:t>城区统计局单位部门决算</w:t>
      </w:r>
    </w:p>
    <w:p w:rsidR="00185D42" w:rsidRDefault="00DB40E5">
      <w:pPr>
        <w:jc w:val="center"/>
        <w:rPr>
          <w:rFonts w:ascii="仿宋_GB2312" w:eastAsia="仿宋_GB2312" w:hAnsi="微软雅黑"/>
          <w:b/>
          <w:bCs/>
          <w:color w:val="000000"/>
          <w:sz w:val="44"/>
          <w:szCs w:val="44"/>
        </w:rPr>
      </w:pPr>
      <w:r>
        <w:rPr>
          <w:rFonts w:ascii="仿宋_GB2312" w:eastAsia="仿宋_GB2312" w:hAnsi="微软雅黑" w:hint="eastAsia"/>
          <w:b/>
          <w:bCs/>
          <w:color w:val="000000"/>
          <w:sz w:val="44"/>
          <w:szCs w:val="44"/>
        </w:rPr>
        <w:t>及“三公”经费公开文字说明</w:t>
      </w:r>
    </w:p>
    <w:p w:rsidR="00185D42" w:rsidRDefault="00185D42">
      <w:pPr>
        <w:jc w:val="center"/>
        <w:rPr>
          <w:rFonts w:ascii="仿宋_GB2312" w:eastAsia="仿宋_GB2312" w:hAnsi="微软雅黑"/>
          <w:b/>
          <w:bCs/>
          <w:color w:val="000000"/>
          <w:sz w:val="44"/>
          <w:szCs w:val="44"/>
        </w:rPr>
      </w:pPr>
    </w:p>
    <w:p w:rsidR="00185D42" w:rsidRDefault="00DB40E5" w:rsidP="00D06ED6">
      <w:pPr>
        <w:spacing w:line="500" w:lineRule="exact"/>
        <w:ind w:firstLineChars="196" w:firstLine="708"/>
        <w:rPr>
          <w:rFonts w:ascii="仿宋_GB2312" w:eastAsia="仿宋_GB2312" w:hAnsi="宋体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6"/>
          <w:szCs w:val="36"/>
        </w:rPr>
        <w:t>一、部门主要责任</w:t>
      </w:r>
    </w:p>
    <w:p w:rsidR="00185D42" w:rsidRDefault="00DB40E5">
      <w:pPr>
        <w:widowControl/>
        <w:spacing w:line="600" w:lineRule="atLeast"/>
        <w:ind w:left="120" w:right="120" w:firstLine="640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eastAsia="仿宋_GB2312"/>
          <w:color w:val="3F3F3F"/>
          <w:kern w:val="0"/>
          <w:sz w:val="32"/>
          <w:szCs w:val="32"/>
          <w:lang/>
        </w:rPr>
        <w:t>根据《中共揭阳市榕城区委、揭阳市榕城区人民政府关于印发</w:t>
      </w:r>
      <w:r>
        <w:rPr>
          <w:rFonts w:ascii="Verdana" w:hAnsi="Verdana" w:cs="Verdana"/>
          <w:color w:val="3F3F3F"/>
          <w:kern w:val="0"/>
          <w:sz w:val="32"/>
          <w:szCs w:val="32"/>
          <w:lang/>
        </w:rPr>
        <w:t>&lt;</w:t>
      </w:r>
      <w:r>
        <w:rPr>
          <w:rFonts w:eastAsia="仿宋_GB2312"/>
          <w:color w:val="3F3F3F"/>
          <w:kern w:val="0"/>
          <w:sz w:val="32"/>
          <w:szCs w:val="32"/>
          <w:lang/>
        </w:rPr>
        <w:t>揭阳市榕城区党政机构改革方案</w:t>
      </w:r>
      <w:r>
        <w:rPr>
          <w:rFonts w:ascii="Verdana" w:hAnsi="Verdana" w:cs="Verdana"/>
          <w:color w:val="3F3F3F"/>
          <w:kern w:val="0"/>
          <w:sz w:val="32"/>
          <w:szCs w:val="32"/>
          <w:lang/>
        </w:rPr>
        <w:t>&gt;</w:t>
      </w:r>
      <w:r>
        <w:rPr>
          <w:rFonts w:eastAsia="仿宋_GB2312"/>
          <w:color w:val="3F3F3F"/>
          <w:kern w:val="0"/>
          <w:sz w:val="32"/>
          <w:szCs w:val="32"/>
          <w:lang/>
        </w:rPr>
        <w:t>的通知》（揭</w:t>
      </w:r>
      <w:proofErr w:type="gramStart"/>
      <w:r>
        <w:rPr>
          <w:rFonts w:eastAsia="仿宋_GB2312"/>
          <w:color w:val="3F3F3F"/>
          <w:kern w:val="0"/>
          <w:sz w:val="32"/>
          <w:szCs w:val="32"/>
          <w:lang/>
        </w:rPr>
        <w:t>榕</w:t>
      </w:r>
      <w:proofErr w:type="gramEnd"/>
      <w:r>
        <w:rPr>
          <w:rFonts w:eastAsia="仿宋_GB2312"/>
          <w:color w:val="3F3F3F"/>
          <w:kern w:val="0"/>
          <w:sz w:val="32"/>
          <w:szCs w:val="32"/>
          <w:lang/>
        </w:rPr>
        <w:t>委</w:t>
      </w:r>
      <w:r>
        <w:rPr>
          <w:rFonts w:ascii="Verdana" w:hAnsi="Verdana" w:cs="Verdana"/>
          <w:color w:val="3F3F3F"/>
          <w:kern w:val="0"/>
          <w:sz w:val="32"/>
          <w:szCs w:val="32"/>
          <w:lang/>
        </w:rPr>
        <w:t>[2011]33</w:t>
      </w:r>
      <w:r>
        <w:rPr>
          <w:rFonts w:ascii="仿宋_GB2312" w:eastAsia="仿宋_GB2312" w:cs="仿宋_GB2312"/>
          <w:color w:val="3F3F3F"/>
          <w:kern w:val="0"/>
          <w:sz w:val="32"/>
          <w:szCs w:val="32"/>
          <w:lang/>
        </w:rPr>
        <w:t>号），设立揭阳市</w:t>
      </w:r>
      <w:proofErr w:type="gramStart"/>
      <w:r>
        <w:rPr>
          <w:rFonts w:ascii="仿宋_GB2312" w:eastAsia="仿宋_GB2312" w:cs="仿宋_GB2312"/>
          <w:color w:val="3F3F3F"/>
          <w:kern w:val="0"/>
          <w:sz w:val="32"/>
          <w:szCs w:val="32"/>
          <w:lang/>
        </w:rPr>
        <w:t>榕</w:t>
      </w:r>
      <w:proofErr w:type="gramEnd"/>
      <w:r>
        <w:rPr>
          <w:rFonts w:ascii="仿宋_GB2312" w:eastAsia="仿宋_GB2312" w:cs="仿宋_GB2312"/>
          <w:color w:val="3F3F3F"/>
          <w:kern w:val="0"/>
          <w:sz w:val="32"/>
          <w:szCs w:val="32"/>
          <w:lang/>
        </w:rPr>
        <w:t>城区统计局，为区人民政府工作部门。</w:t>
      </w:r>
    </w:p>
    <w:p w:rsidR="00185D42" w:rsidRDefault="00DB40E5">
      <w:pPr>
        <w:widowControl/>
        <w:spacing w:line="600" w:lineRule="atLeast"/>
        <w:ind w:firstLineChars="200" w:firstLine="640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（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  <w:t>一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）</w:t>
      </w:r>
      <w:r>
        <w:rPr>
          <w:rFonts w:ascii="黑体" w:eastAsia="黑体" w:hAnsi="宋体" w:cs="黑体"/>
          <w:color w:val="000000"/>
          <w:kern w:val="0"/>
          <w:sz w:val="32"/>
          <w:szCs w:val="32"/>
          <w:lang/>
        </w:rPr>
        <w:t>、主要职责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                  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1、</w:t>
      </w:r>
      <w:r>
        <w:rPr>
          <w:rFonts w:eastAsia="仿宋_GB2312"/>
          <w:color w:val="000000"/>
          <w:kern w:val="0"/>
          <w:sz w:val="32"/>
          <w:szCs w:val="32"/>
          <w:lang/>
        </w:rPr>
        <w:t>贯彻、执行国家和省、市有关统计工作的方针、政策和法律、法规以及国家统计标准和基本统计报表制度，组织领导和协调全区统计工作，制订全区性的统计工作规章、规划和统计调查计划，并组织实施。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  <w:t>  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  2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>、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  <w:t>搜集、整理、提供全区性的统计资料，并对全区国民经济、社会发展和科技进步的运行情况进行统计分析、预测和监督，及时向区委、区政府及有关部门提供统计信息和咨询建议。</w:t>
      </w:r>
    </w:p>
    <w:p w:rsidR="00185D42" w:rsidRDefault="00DB40E5">
      <w:pPr>
        <w:widowControl/>
        <w:spacing w:line="600" w:lineRule="atLeast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  3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>、</w:t>
      </w:r>
      <w:r>
        <w:rPr>
          <w:rFonts w:eastAsia="仿宋_GB2312"/>
          <w:color w:val="000000"/>
          <w:kern w:val="0"/>
          <w:sz w:val="32"/>
          <w:szCs w:val="32"/>
          <w:lang/>
        </w:rPr>
        <w:t>组织实施重大区情、区力调查；组织、领导、协调城乡经济抽样调查和各项典型调查、重点调查。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  <w:t> 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  4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>、</w:t>
      </w:r>
      <w:r>
        <w:rPr>
          <w:rFonts w:eastAsia="仿宋_GB2312"/>
          <w:color w:val="000000"/>
          <w:kern w:val="0"/>
          <w:sz w:val="32"/>
          <w:szCs w:val="32"/>
          <w:lang/>
        </w:rPr>
        <w:t>负责全区各单位统计业务的指导、协调和管理工作。协同有关部门做好统计专业资格考试职务评聘工作；组织指导统计干部教育和培训业务。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lastRenderedPageBreak/>
        <w:t>    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5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>、</w:t>
      </w:r>
      <w:r>
        <w:rPr>
          <w:rFonts w:eastAsia="仿宋_GB2312"/>
          <w:color w:val="000000"/>
          <w:kern w:val="0"/>
          <w:sz w:val="32"/>
          <w:szCs w:val="32"/>
          <w:lang/>
        </w:rPr>
        <w:t>建立健全和管理统计电脑信息自动化和统计数据库体系，依法建立健全统计局域网和统计公众信息网，监督执行街道办事处、各部门的统计数据网络的基本标准和运行规则。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  <w:t>  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 6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>、</w:t>
      </w:r>
      <w:r>
        <w:rPr>
          <w:rFonts w:eastAsia="仿宋_GB2312"/>
          <w:color w:val="000000"/>
          <w:kern w:val="0"/>
          <w:sz w:val="32"/>
          <w:szCs w:val="32"/>
          <w:lang/>
        </w:rPr>
        <w:t>监督检查统计法律、法规的实施；负责全区性的统计执法大检查，并按照统计法律、法规的有关规定会同有关部门对各种统计违法案件进行查处。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  <w:t>   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 </w:t>
      </w:r>
      <w:r>
        <w:rPr>
          <w:rFonts w:eastAsia="仿宋_GB2312" w:hint="eastAsia"/>
          <w:color w:val="000000"/>
          <w:kern w:val="0"/>
          <w:sz w:val="32"/>
          <w:szCs w:val="32"/>
          <w:lang/>
        </w:rPr>
        <w:t>7</w:t>
      </w:r>
      <w:r>
        <w:rPr>
          <w:rFonts w:eastAsia="仿宋_GB2312" w:hint="eastAsia"/>
          <w:color w:val="000000"/>
          <w:kern w:val="0"/>
          <w:sz w:val="32"/>
          <w:szCs w:val="32"/>
          <w:lang/>
        </w:rPr>
        <w:t>、</w:t>
      </w:r>
      <w:r>
        <w:rPr>
          <w:rFonts w:eastAsia="仿宋_GB2312"/>
          <w:color w:val="000000"/>
          <w:kern w:val="0"/>
          <w:sz w:val="32"/>
          <w:szCs w:val="32"/>
          <w:lang/>
        </w:rPr>
        <w:t>管理直属调查机构，指导直属事业单位的工作；指导统计基层建设和统计基础工作规范化建设。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  8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>、</w:t>
      </w:r>
      <w:r>
        <w:rPr>
          <w:rFonts w:eastAsia="仿宋_GB2312"/>
          <w:color w:val="000000"/>
          <w:kern w:val="0"/>
          <w:sz w:val="32"/>
          <w:szCs w:val="32"/>
          <w:lang/>
        </w:rPr>
        <w:t>承办区人民政府和市统计局交办的其他任务。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  <w:t>   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>（二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>)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内设机构</w:t>
      </w:r>
    </w:p>
    <w:p w:rsidR="00185D42" w:rsidRDefault="00DB40E5">
      <w:pPr>
        <w:widowControl/>
        <w:spacing w:line="600" w:lineRule="atLeast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eastAsia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  <w:lang/>
        </w:rPr>
        <w:t>根据上述职责，区统计局设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3</w:t>
      </w:r>
      <w:r>
        <w:rPr>
          <w:rFonts w:eastAsia="仿宋_GB2312"/>
          <w:color w:val="000000"/>
          <w:kern w:val="0"/>
          <w:sz w:val="32"/>
          <w:szCs w:val="32"/>
          <w:lang/>
        </w:rPr>
        <w:t>个内设机构：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  <w:t>  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 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 </w:t>
      </w:r>
      <w:r>
        <w:rPr>
          <w:rStyle w:val="a4"/>
          <w:rFonts w:ascii="Verdana" w:hAnsi="Verdana" w:cs="Verdana" w:hint="eastAsia"/>
          <w:color w:val="000000"/>
          <w:kern w:val="0"/>
          <w:sz w:val="32"/>
          <w:szCs w:val="32"/>
          <w:lang/>
        </w:rPr>
        <w:t>1</w:t>
      </w:r>
      <w:r>
        <w:rPr>
          <w:rStyle w:val="a4"/>
          <w:rFonts w:ascii="Verdana" w:hAnsi="Verdana" w:cs="Verdana" w:hint="eastAsia"/>
          <w:color w:val="000000"/>
          <w:kern w:val="0"/>
          <w:sz w:val="32"/>
          <w:szCs w:val="32"/>
          <w:lang/>
        </w:rPr>
        <w:t>、</w:t>
      </w:r>
      <w:r>
        <w:rPr>
          <w:rStyle w:val="a4"/>
          <w:rFonts w:ascii="仿宋_GB2312" w:eastAsia="仿宋_GB2312" w:hAnsi="Verdana" w:cs="仿宋_GB2312"/>
          <w:color w:val="000000"/>
          <w:kern w:val="0"/>
          <w:sz w:val="32"/>
          <w:szCs w:val="32"/>
          <w:lang/>
        </w:rPr>
        <w:t>人秘股（加挂政策法规股牌子）</w:t>
      </w:r>
    </w:p>
    <w:p w:rsidR="00185D42" w:rsidRDefault="00DB40E5">
      <w:pPr>
        <w:widowControl/>
        <w:spacing w:line="600" w:lineRule="atLeast"/>
        <w:ind w:firstLine="645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eastAsia="仿宋_GB2312"/>
          <w:color w:val="000000"/>
          <w:kern w:val="0"/>
          <w:sz w:val="32"/>
          <w:szCs w:val="32"/>
          <w:lang/>
        </w:rPr>
        <w:t>负责局机关综合性文件的起草、文秘、信息、保密、行政后勤、财会和接待工作，负责组织、人事、宣传教育、纪检监察、工、青、妇和计划生育工作；组织、协调局统计业务工作，搜集、综合评估、整理分析和提供全区经济、社会科技及各项综合性的统计资料；负责综合、劳资、旅游等第三产业统计；做好文化、教育、卫生、广播电视、环保、出版、档案、民政、司法、妇女、儿童等统计数据及分析；负责人口考核、统计登记和统计新闻发布。组织编写《监测月报》和《国民经济统计资料》，开展重要经济课题研究；编</w:t>
      </w:r>
      <w:r>
        <w:rPr>
          <w:rFonts w:eastAsia="仿宋_GB2312"/>
          <w:color w:val="000000"/>
          <w:kern w:val="0"/>
          <w:sz w:val="32"/>
          <w:szCs w:val="32"/>
          <w:lang/>
        </w:rPr>
        <w:lastRenderedPageBreak/>
        <w:t>制国内生产总值、国民经济收入、投入产出、资产负债、国民经济平衡表；开展国民经济平衡分析和预测；指导各街道办事处以及区直部门统计业务建设，负责统计法律法规的宣传贯彻和监督，依法检查、处理统计违法案件；研究、部署统计网络化以及统计系统办公自动化建设，做好全局电脑设备计划安排、维护和管理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  <w:t>   </w:t>
      </w:r>
      <w:r>
        <w:rPr>
          <w:rStyle w:val="a4"/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2</w:t>
      </w:r>
      <w:r>
        <w:rPr>
          <w:rStyle w:val="a4"/>
          <w:rFonts w:ascii="Verdana" w:hAnsi="Verdana" w:cs="Verdana" w:hint="eastAsia"/>
          <w:color w:val="000000"/>
          <w:kern w:val="0"/>
          <w:sz w:val="32"/>
          <w:szCs w:val="32"/>
          <w:lang/>
        </w:rPr>
        <w:t>、</w:t>
      </w:r>
      <w:r>
        <w:rPr>
          <w:rStyle w:val="a4"/>
          <w:rFonts w:eastAsia="仿宋_GB2312"/>
          <w:color w:val="000000"/>
          <w:kern w:val="0"/>
          <w:sz w:val="32"/>
          <w:szCs w:val="32"/>
          <w:lang/>
        </w:rPr>
        <w:t>工交能源统计股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   </w:t>
      </w:r>
    </w:p>
    <w:p w:rsidR="00185D42" w:rsidRDefault="00DB40E5">
      <w:pPr>
        <w:widowControl/>
        <w:spacing w:line="600" w:lineRule="atLeast"/>
        <w:ind w:firstLine="645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eastAsia="仿宋_GB2312"/>
          <w:color w:val="000000"/>
          <w:kern w:val="0"/>
          <w:sz w:val="32"/>
          <w:szCs w:val="32"/>
          <w:lang/>
        </w:rPr>
        <w:t>负责全区工业、交通运输、邮电、科技、物资、投资及建筑业等专业的统计，组织实施能源统计调查、节能调查，</w:t>
      </w:r>
      <w:r>
        <w:rPr>
          <w:rFonts w:eastAsia="仿宋_GB2312"/>
          <w:color w:val="000000"/>
          <w:kern w:val="0"/>
          <w:sz w:val="32"/>
          <w:szCs w:val="32"/>
          <w:lang/>
        </w:rPr>
        <w:t>“</w:t>
      </w:r>
      <w:r>
        <w:rPr>
          <w:rFonts w:eastAsia="仿宋_GB2312"/>
          <w:color w:val="000000"/>
          <w:kern w:val="0"/>
          <w:sz w:val="32"/>
          <w:szCs w:val="32"/>
          <w:lang/>
        </w:rPr>
        <w:t>下抓上报</w:t>
      </w:r>
      <w:r>
        <w:rPr>
          <w:rFonts w:eastAsia="仿宋_GB2312"/>
          <w:color w:val="000000"/>
          <w:kern w:val="0"/>
          <w:sz w:val="32"/>
          <w:szCs w:val="32"/>
          <w:lang/>
        </w:rPr>
        <w:t>”</w:t>
      </w:r>
      <w:r>
        <w:rPr>
          <w:rFonts w:eastAsia="仿宋_GB2312"/>
          <w:color w:val="000000"/>
          <w:kern w:val="0"/>
          <w:sz w:val="32"/>
          <w:szCs w:val="32"/>
          <w:lang/>
        </w:rPr>
        <w:t>及分析工作；做好上述专业统计资料的综合整理和历史资料的积累，为领导决策提供依据；负责</w:t>
      </w:r>
      <w:proofErr w:type="gramStart"/>
      <w:r>
        <w:rPr>
          <w:rFonts w:eastAsia="仿宋_GB2312"/>
          <w:color w:val="000000"/>
          <w:kern w:val="0"/>
          <w:sz w:val="32"/>
          <w:szCs w:val="32"/>
          <w:lang/>
        </w:rPr>
        <w:t>本股有关</w:t>
      </w:r>
      <w:proofErr w:type="gramEnd"/>
      <w:r>
        <w:rPr>
          <w:rFonts w:eastAsia="仿宋_GB2312"/>
          <w:color w:val="000000"/>
          <w:kern w:val="0"/>
          <w:sz w:val="32"/>
          <w:szCs w:val="32"/>
          <w:lang/>
        </w:rPr>
        <w:t>专业的业务培训，指导和协调全区所属单位的统计业务工作，组织本区范围内企业和部门统计数字质量检查，提高统计数字质量，并</w:t>
      </w:r>
      <w:proofErr w:type="gramStart"/>
      <w:r>
        <w:rPr>
          <w:rFonts w:eastAsia="仿宋_GB2312"/>
          <w:color w:val="000000"/>
          <w:kern w:val="0"/>
          <w:sz w:val="32"/>
          <w:szCs w:val="32"/>
          <w:lang/>
        </w:rPr>
        <w:t>做好本股专业</w:t>
      </w:r>
      <w:proofErr w:type="gramEnd"/>
      <w:r>
        <w:rPr>
          <w:rFonts w:eastAsia="仿宋_GB2312"/>
          <w:color w:val="000000"/>
          <w:kern w:val="0"/>
          <w:sz w:val="32"/>
          <w:szCs w:val="32"/>
          <w:lang/>
        </w:rPr>
        <w:t>的规范化管理工作。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  <w:t>  </w:t>
      </w:r>
      <w:r>
        <w:rPr>
          <w:rStyle w:val="a4"/>
          <w:rFonts w:ascii="Verdana" w:hAnsi="Verdana" w:cs="Verdana"/>
          <w:color w:val="000000"/>
          <w:kern w:val="0"/>
          <w:sz w:val="32"/>
          <w:szCs w:val="32"/>
          <w:lang/>
        </w:rPr>
        <w:t> </w:t>
      </w:r>
      <w:r>
        <w:rPr>
          <w:rStyle w:val="a4"/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3</w:t>
      </w:r>
      <w:r>
        <w:rPr>
          <w:rStyle w:val="a4"/>
          <w:rFonts w:ascii="Verdana" w:hAnsi="Verdana" w:cs="Verdana" w:hint="eastAsia"/>
          <w:color w:val="000000"/>
          <w:kern w:val="0"/>
          <w:sz w:val="32"/>
          <w:szCs w:val="32"/>
          <w:lang/>
        </w:rPr>
        <w:t>、</w:t>
      </w:r>
      <w:r>
        <w:rPr>
          <w:rStyle w:val="a4"/>
          <w:rFonts w:eastAsia="仿宋_GB2312"/>
          <w:color w:val="000000"/>
          <w:kern w:val="0"/>
          <w:sz w:val="32"/>
          <w:szCs w:val="32"/>
          <w:lang/>
        </w:rPr>
        <w:t>农贸</w:t>
      </w:r>
      <w:proofErr w:type="gramStart"/>
      <w:r>
        <w:rPr>
          <w:rStyle w:val="a4"/>
          <w:rFonts w:eastAsia="仿宋_GB2312"/>
          <w:color w:val="000000"/>
          <w:kern w:val="0"/>
          <w:sz w:val="32"/>
          <w:szCs w:val="32"/>
          <w:lang/>
        </w:rPr>
        <w:t>统计股</w:t>
      </w:r>
      <w:proofErr w:type="gramEnd"/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  <w:t>   </w:t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  <w:t>负责全区农村统计、批发零售餐饮业、外经贸和旅游业的统计，并按照要求，及时准确地完成上报任务；组织全区的农村经济、内外贸、旅游等专业的专项调查，分析总结；系统地收集、积累、整理</w:t>
      </w:r>
      <w:proofErr w:type="gramStart"/>
      <w:r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  <w:t>本股各</w:t>
      </w:r>
      <w:proofErr w:type="gramEnd"/>
      <w:r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  <w:t>专业和与各专业有关的统计资料，搞好统计分析，及时提供统计信息；负责本区范围内企业和部门统计数字质量检查和</w:t>
      </w:r>
      <w:proofErr w:type="gramStart"/>
      <w:r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  <w:t>本股各</w:t>
      </w:r>
      <w:proofErr w:type="gramEnd"/>
      <w:r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  <w:t>专业的培训和指导工作。</w:t>
      </w:r>
    </w:p>
    <w:p w:rsidR="00185D42" w:rsidRDefault="00DB40E5">
      <w:pPr>
        <w:widowControl/>
        <w:spacing w:line="600" w:lineRule="atLeast"/>
        <w:ind w:firstLine="640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lastRenderedPageBreak/>
        <w:t>（三）人员编制和领导职数</w:t>
      </w:r>
    </w:p>
    <w:p w:rsidR="00185D42" w:rsidRDefault="00DB40E5">
      <w:pPr>
        <w:widowControl/>
        <w:spacing w:line="600" w:lineRule="atLeast"/>
        <w:ind w:firstLine="640"/>
        <w:jc w:val="left"/>
        <w:rPr>
          <w:rFonts w:ascii="Verdana" w:hAnsi="Verdana" w:cs="Verdana"/>
          <w:color w:val="000000"/>
          <w:sz w:val="18"/>
          <w:szCs w:val="18"/>
        </w:rPr>
      </w:pPr>
      <w:r>
        <w:rPr>
          <w:rFonts w:eastAsia="仿宋_GB2312"/>
          <w:color w:val="000000"/>
          <w:kern w:val="0"/>
          <w:sz w:val="32"/>
          <w:szCs w:val="32"/>
          <w:lang/>
        </w:rPr>
        <w:t>区统计局机关行政编制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5</w:t>
      </w:r>
      <w:r>
        <w:rPr>
          <w:rFonts w:eastAsia="仿宋_GB2312"/>
          <w:color w:val="000000"/>
          <w:kern w:val="0"/>
          <w:sz w:val="32"/>
          <w:szCs w:val="32"/>
          <w:lang/>
        </w:rPr>
        <w:t>名，其中局长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1</w:t>
      </w:r>
      <w:r>
        <w:rPr>
          <w:rFonts w:eastAsia="仿宋_GB2312"/>
          <w:color w:val="000000"/>
          <w:kern w:val="0"/>
          <w:sz w:val="32"/>
          <w:szCs w:val="32"/>
          <w:lang/>
        </w:rPr>
        <w:t>名，副局长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2</w:t>
      </w:r>
      <w:r>
        <w:rPr>
          <w:rFonts w:eastAsia="仿宋_GB2312"/>
          <w:color w:val="000000"/>
          <w:kern w:val="0"/>
          <w:sz w:val="32"/>
          <w:szCs w:val="32"/>
          <w:lang/>
        </w:rPr>
        <w:t>名，正股级领导职数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3</w:t>
      </w:r>
      <w:r>
        <w:rPr>
          <w:rFonts w:eastAsia="仿宋_GB2312"/>
          <w:color w:val="000000"/>
          <w:kern w:val="0"/>
          <w:sz w:val="32"/>
          <w:szCs w:val="32"/>
          <w:lang/>
        </w:rPr>
        <w:t>名（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1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  <w:t>名由一位副局长兼任）。</w:t>
      </w:r>
    </w:p>
    <w:p w:rsidR="00185D42" w:rsidRDefault="00DB40E5">
      <w:pPr>
        <w:widowControl/>
        <w:spacing w:line="600" w:lineRule="atLeast"/>
        <w:ind w:firstLine="640"/>
        <w:jc w:val="left"/>
      </w:pPr>
      <w:r>
        <w:rPr>
          <w:rFonts w:eastAsia="仿宋_GB2312"/>
          <w:color w:val="000000"/>
          <w:kern w:val="0"/>
          <w:sz w:val="32"/>
          <w:szCs w:val="32"/>
          <w:lang/>
        </w:rPr>
        <w:t>后勤服务人员数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t>1</w:t>
      </w:r>
      <w:r>
        <w:rPr>
          <w:rFonts w:eastAsia="仿宋_GB2312"/>
          <w:color w:val="000000"/>
          <w:kern w:val="0"/>
          <w:sz w:val="32"/>
          <w:szCs w:val="32"/>
          <w:lang/>
        </w:rPr>
        <w:t>名。</w:t>
      </w:r>
      <w:r>
        <w:rPr>
          <w:rFonts w:ascii="Verdana" w:hAnsi="Verdana" w:cs="Verdana"/>
          <w:color w:val="000000"/>
          <w:kern w:val="0"/>
          <w:sz w:val="32"/>
          <w:szCs w:val="32"/>
          <w:lang/>
        </w:rPr>
        <w:br/>
      </w:r>
      <w:r>
        <w:rPr>
          <w:rFonts w:ascii="Verdana" w:hAnsi="Verdana" w:cs="Verdana" w:hint="eastAsia"/>
          <w:color w:val="000000"/>
          <w:kern w:val="0"/>
          <w:sz w:val="32"/>
          <w:szCs w:val="32"/>
          <w:lang/>
        </w:rPr>
        <w:t xml:space="preserve">     </w:t>
      </w:r>
      <w:r>
        <w:rPr>
          <w:rFonts w:ascii="仿宋_GB2312" w:eastAsia="仿宋_GB2312" w:hint="eastAsia"/>
          <w:b/>
          <w:bCs/>
          <w:sz w:val="36"/>
          <w:szCs w:val="36"/>
        </w:rPr>
        <w:t>三、部门预算构成：本级。(   )</w:t>
      </w:r>
    </w:p>
    <w:p w:rsidR="00185D42" w:rsidRPr="00EB7A95" w:rsidRDefault="00DB40E5" w:rsidP="00D06ED6">
      <w:pPr>
        <w:ind w:firstLineChars="196" w:firstLine="708"/>
        <w:rPr>
          <w:rFonts w:ascii="仿宋_GB2312" w:eastAsia="仿宋_GB2312" w:hAnsi="宋体"/>
          <w:b/>
          <w:bCs/>
          <w:color w:val="000000"/>
          <w:sz w:val="36"/>
          <w:szCs w:val="36"/>
        </w:rPr>
      </w:pPr>
      <w:r w:rsidRPr="00EB7A95"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四、201</w:t>
      </w:r>
      <w:r w:rsidR="00D06ED6" w:rsidRPr="00EB7A95"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6</w:t>
      </w:r>
      <w:r w:rsidRPr="00EB7A95"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年经费收支情况</w:t>
      </w:r>
    </w:p>
    <w:p w:rsidR="00185D42" w:rsidRPr="00EB7A95" w:rsidRDefault="00DB40E5">
      <w:pPr>
        <w:pStyle w:val="a3"/>
        <w:shd w:val="clear" w:color="auto" w:fill="FFFFFF"/>
        <w:spacing w:before="0" w:beforeAutospacing="0" w:after="0" w:afterAutospacing="0" w:line="450" w:lineRule="atLeast"/>
        <w:ind w:firstLineChars="196" w:firstLine="627"/>
        <w:rPr>
          <w:rFonts w:ascii="仿宋_GB2312" w:eastAsia="仿宋_GB2312"/>
          <w:color w:val="000000"/>
          <w:sz w:val="21"/>
          <w:szCs w:val="21"/>
        </w:rPr>
      </w:pPr>
      <w:r w:rsidRPr="00EB7A95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EB7A95" w:rsidRPr="00EB7A95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EB7A95">
        <w:rPr>
          <w:rFonts w:ascii="仿宋_GB2312" w:eastAsia="仿宋_GB2312" w:hint="eastAsia"/>
          <w:color w:val="000000"/>
          <w:sz w:val="32"/>
          <w:szCs w:val="32"/>
        </w:rPr>
        <w:t>年全年单位收入</w:t>
      </w:r>
      <w:r w:rsidR="003D0CD2">
        <w:rPr>
          <w:rFonts w:ascii="仿宋_GB2312" w:eastAsia="仿宋_GB2312" w:hint="eastAsia"/>
          <w:color w:val="000000"/>
          <w:sz w:val="32"/>
          <w:szCs w:val="32"/>
        </w:rPr>
        <w:t>174.385</w:t>
      </w:r>
      <w:r w:rsidRPr="00EB7A95">
        <w:rPr>
          <w:rFonts w:ascii="仿宋_GB2312" w:eastAsia="仿宋_GB2312" w:hint="eastAsia"/>
          <w:color w:val="000000"/>
          <w:sz w:val="32"/>
          <w:szCs w:val="32"/>
        </w:rPr>
        <w:t>万元，为公共财政拨款收入；201</w:t>
      </w:r>
      <w:r w:rsidR="00EB7A95" w:rsidRPr="00EB7A95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EB7A95">
        <w:rPr>
          <w:rFonts w:ascii="仿宋_GB2312" w:eastAsia="仿宋_GB2312" w:hint="eastAsia"/>
          <w:color w:val="000000"/>
          <w:sz w:val="32"/>
          <w:szCs w:val="32"/>
        </w:rPr>
        <w:t>年全年单位支出</w:t>
      </w:r>
      <w:r w:rsidR="003D0CD2">
        <w:rPr>
          <w:rFonts w:ascii="仿宋_GB2312" w:eastAsia="仿宋_GB2312" w:hint="eastAsia"/>
          <w:color w:val="000000"/>
          <w:sz w:val="32"/>
          <w:szCs w:val="32"/>
        </w:rPr>
        <w:t>174.385</w:t>
      </w:r>
      <w:r w:rsidRPr="00EB7A95">
        <w:rPr>
          <w:rFonts w:ascii="仿宋_GB2312" w:eastAsia="仿宋_GB2312" w:hint="eastAsia"/>
          <w:color w:val="000000"/>
          <w:sz w:val="32"/>
          <w:szCs w:val="32"/>
        </w:rPr>
        <w:t>万元，其中基本支出</w:t>
      </w:r>
      <w:r w:rsidR="003D0CD2">
        <w:rPr>
          <w:rFonts w:ascii="仿宋_GB2312" w:eastAsia="仿宋_GB2312" w:hint="eastAsia"/>
          <w:color w:val="000000"/>
          <w:sz w:val="32"/>
          <w:szCs w:val="32"/>
        </w:rPr>
        <w:t>174.385</w:t>
      </w:r>
      <w:r w:rsidRPr="00EB7A95">
        <w:rPr>
          <w:rFonts w:ascii="仿宋_GB2312" w:eastAsia="仿宋_GB2312" w:hint="eastAsia"/>
          <w:color w:val="000000"/>
          <w:sz w:val="32"/>
          <w:szCs w:val="32"/>
        </w:rPr>
        <w:t>万元，总收入比201</w:t>
      </w:r>
      <w:r w:rsidR="003D0CD2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EB7A95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3D0CD2">
        <w:rPr>
          <w:rFonts w:ascii="仿宋_GB2312" w:eastAsia="仿宋_GB2312" w:hint="eastAsia"/>
          <w:color w:val="000000"/>
          <w:sz w:val="32"/>
          <w:szCs w:val="32"/>
        </w:rPr>
        <w:t>增加58.025</w:t>
      </w:r>
      <w:r w:rsidRPr="00EB7A95">
        <w:rPr>
          <w:rFonts w:ascii="仿宋_GB2312" w:eastAsia="仿宋_GB2312" w:hint="eastAsia"/>
          <w:color w:val="000000"/>
          <w:sz w:val="32"/>
          <w:szCs w:val="32"/>
        </w:rPr>
        <w:t>万元，因人员变动财政</w:t>
      </w:r>
      <w:r w:rsidR="003D0CD2">
        <w:rPr>
          <w:rFonts w:ascii="仿宋_GB2312" w:eastAsia="仿宋_GB2312" w:hint="eastAsia"/>
          <w:color w:val="000000"/>
          <w:sz w:val="32"/>
          <w:szCs w:val="32"/>
        </w:rPr>
        <w:t>增</w:t>
      </w:r>
      <w:r w:rsidRPr="00EB7A95">
        <w:rPr>
          <w:rFonts w:ascii="仿宋_GB2312" w:eastAsia="仿宋_GB2312" w:hint="eastAsia"/>
          <w:color w:val="000000"/>
          <w:sz w:val="32"/>
          <w:szCs w:val="32"/>
        </w:rPr>
        <w:t>拨。</w:t>
      </w:r>
    </w:p>
    <w:p w:rsidR="00185D42" w:rsidRDefault="00DB40E5" w:rsidP="00D06ED6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723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五、“三公”经费情况说明：</w:t>
      </w:r>
    </w:p>
    <w:p w:rsidR="00185D42" w:rsidRDefault="00ED78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我局本年度无“三公”经费支出。</w:t>
      </w:r>
    </w:p>
    <w:p w:rsidR="00406263" w:rsidRDefault="00406263" w:rsidP="00406263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723"/>
        <w:rPr>
          <w:rFonts w:ascii="仿宋_GB2312" w:eastAsia="仿宋_GB2312"/>
          <w:b/>
          <w:bCs/>
          <w:color w:val="000000"/>
          <w:sz w:val="36"/>
          <w:szCs w:val="36"/>
        </w:rPr>
      </w:pPr>
      <w:r w:rsidRPr="00406263">
        <w:rPr>
          <w:rFonts w:ascii="仿宋_GB2312" w:eastAsia="仿宋_GB2312" w:hint="eastAsia"/>
          <w:b/>
          <w:bCs/>
          <w:color w:val="000000"/>
          <w:sz w:val="36"/>
          <w:szCs w:val="36"/>
        </w:rPr>
        <w:t>六、机关运行经费支出说明</w:t>
      </w:r>
    </w:p>
    <w:p w:rsidR="0058732D" w:rsidRPr="00EC03CF" w:rsidRDefault="0058732D" w:rsidP="0058732D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EC03CF">
        <w:rPr>
          <w:rFonts w:ascii="仿宋" w:eastAsia="仿宋" w:hAnsi="仿宋" w:cs="仿宋" w:hint="eastAsia"/>
          <w:color w:val="000000" w:themeColor="text1"/>
          <w:sz w:val="30"/>
          <w:szCs w:val="30"/>
        </w:rPr>
        <w:t>201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6</w:t>
      </w:r>
      <w:r w:rsidRPr="00EC03CF">
        <w:rPr>
          <w:rFonts w:ascii="仿宋" w:eastAsia="仿宋" w:hAnsi="仿宋" w:cs="仿宋" w:hint="eastAsia"/>
          <w:color w:val="000000" w:themeColor="text1"/>
          <w:sz w:val="30"/>
          <w:szCs w:val="30"/>
        </w:rPr>
        <w:t>年本部门机关运行经费支出</w:t>
      </w:r>
      <w:r w:rsidR="00DB40E5">
        <w:rPr>
          <w:rFonts w:ascii="仿宋" w:eastAsia="仿宋" w:hAnsi="仿宋" w:cs="仿宋" w:hint="eastAsia"/>
          <w:color w:val="000000" w:themeColor="text1"/>
          <w:sz w:val="30"/>
          <w:szCs w:val="30"/>
        </w:rPr>
        <w:t>53.</w:t>
      </w:r>
      <w:r w:rsidR="00DF7634">
        <w:rPr>
          <w:rFonts w:ascii="仿宋" w:eastAsia="仿宋" w:hAnsi="仿宋" w:cs="仿宋" w:hint="eastAsia"/>
          <w:color w:val="000000" w:themeColor="text1"/>
          <w:sz w:val="30"/>
          <w:szCs w:val="30"/>
        </w:rPr>
        <w:t>31</w:t>
      </w:r>
      <w:r w:rsidRPr="00EC03CF">
        <w:rPr>
          <w:rFonts w:ascii="仿宋" w:eastAsia="仿宋" w:hAnsi="仿宋" w:cs="仿宋" w:hint="eastAsia"/>
          <w:color w:val="000000" w:themeColor="text1"/>
          <w:sz w:val="30"/>
          <w:szCs w:val="30"/>
        </w:rPr>
        <w:t>万元，比201</w:t>
      </w:r>
      <w:r w:rsidR="00EE5A1E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Pr="00EC03CF"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 w:rsidR="00DF7634">
        <w:rPr>
          <w:rFonts w:ascii="仿宋" w:eastAsia="仿宋" w:hAnsi="仿宋" w:cs="仿宋" w:hint="eastAsia"/>
          <w:color w:val="000000" w:themeColor="text1"/>
          <w:sz w:val="30"/>
          <w:szCs w:val="30"/>
        </w:rPr>
        <w:t>增加2.43万元。主要原因是：</w:t>
      </w:r>
      <w:r w:rsidR="00490414">
        <w:rPr>
          <w:rFonts w:ascii="仿宋" w:eastAsia="仿宋" w:hAnsi="仿宋" w:cs="仿宋" w:hint="eastAsia"/>
          <w:color w:val="000000" w:themeColor="text1"/>
          <w:sz w:val="30"/>
          <w:szCs w:val="30"/>
        </w:rPr>
        <w:t>因普查关系费用增加。</w:t>
      </w:r>
      <w:bookmarkStart w:id="0" w:name="_GoBack"/>
      <w:bookmarkEnd w:id="0"/>
    </w:p>
    <w:p w:rsidR="00406263" w:rsidRPr="00406263" w:rsidRDefault="00406263" w:rsidP="00406263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723"/>
        <w:rPr>
          <w:rFonts w:ascii="仿宋_GB2312" w:eastAsia="仿宋_GB2312"/>
          <w:b/>
          <w:bCs/>
          <w:color w:val="000000"/>
          <w:sz w:val="36"/>
          <w:szCs w:val="36"/>
        </w:rPr>
      </w:pPr>
      <w:r w:rsidRPr="00406263">
        <w:rPr>
          <w:rFonts w:ascii="仿宋_GB2312" w:eastAsia="仿宋_GB2312" w:hint="eastAsia"/>
          <w:b/>
          <w:bCs/>
          <w:color w:val="000000"/>
          <w:sz w:val="36"/>
          <w:szCs w:val="36"/>
        </w:rPr>
        <w:t>七、政府采购支出</w:t>
      </w:r>
    </w:p>
    <w:p w:rsidR="00406263" w:rsidRPr="00406263" w:rsidRDefault="00406263" w:rsidP="0040626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0626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2016年我单位无政府采购支出</w:t>
      </w:r>
    </w:p>
    <w:p w:rsidR="00406263" w:rsidRDefault="0040626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185D42" w:rsidRDefault="00406263" w:rsidP="00C12D73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723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八</w:t>
      </w:r>
      <w:r w:rsidR="00DB40E5">
        <w:rPr>
          <w:rFonts w:ascii="仿宋_GB2312" w:eastAsia="仿宋_GB2312" w:hint="eastAsia"/>
          <w:b/>
          <w:bCs/>
          <w:color w:val="000000"/>
          <w:sz w:val="36"/>
          <w:szCs w:val="36"/>
        </w:rPr>
        <w:t>、名词解释</w:t>
      </w:r>
    </w:p>
    <w:p w:rsidR="00185D42" w:rsidRDefault="00DB40E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Style w:val="a5"/>
          <w:rFonts w:ascii="仿宋_GB2312" w:eastAsia="仿宋_GB2312" w:hAnsi="宋体" w:cs="Arial" w:hint="eastAsia"/>
          <w:color w:val="000000"/>
          <w:sz w:val="32"/>
          <w:szCs w:val="32"/>
        </w:rPr>
        <w:t>三</w:t>
      </w:r>
      <w:proofErr w:type="gramStart"/>
      <w:r>
        <w:rPr>
          <w:rStyle w:val="a5"/>
          <w:rFonts w:ascii="仿宋_GB2312" w:eastAsia="仿宋_GB2312" w:hAnsi="宋体" w:cs="Arial" w:hint="eastAsia"/>
          <w:color w:val="000000"/>
          <w:sz w:val="32"/>
          <w:szCs w:val="32"/>
        </w:rPr>
        <w:t>公经费</w:t>
      </w:r>
      <w:proofErr w:type="gramEnd"/>
      <w:r>
        <w:rPr>
          <w:rStyle w:val="a5"/>
          <w:rFonts w:ascii="仿宋_GB2312" w:eastAsia="仿宋_GB2312" w:hAnsi="宋体" w:cs="Arial" w:hint="eastAsia"/>
          <w:color w:val="000000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指财政拨款支出安排的出国(境)费、车辆购置及运行费、公务接待费这三项经费。</w:t>
      </w:r>
    </w:p>
    <w:p w:rsidR="00185D42" w:rsidRDefault="00406263" w:rsidP="00D06ED6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Arial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</w:t>
      </w:r>
      <w:r w:rsidR="00DB40E5" w:rsidRPr="00D06ED6">
        <w:rPr>
          <w:rFonts w:ascii="仿宋_GB2312" w:eastAsia="仿宋_GB2312" w:hint="eastAsia"/>
          <w:b/>
          <w:sz w:val="32"/>
          <w:szCs w:val="32"/>
        </w:rPr>
        <w:t>、</w:t>
      </w:r>
      <w:r w:rsidR="00DB40E5">
        <w:rPr>
          <w:rFonts w:ascii="仿宋_GB2312" w:eastAsia="仿宋_GB2312" w:hint="eastAsia"/>
          <w:sz w:val="32"/>
          <w:szCs w:val="32"/>
        </w:rPr>
        <w:t>部门决算表及“三公”经费公共财政预算支出决算表。（详见附件）</w:t>
      </w:r>
    </w:p>
    <w:p w:rsidR="00185D42" w:rsidRDefault="00185D42"/>
    <w:sectPr w:rsidR="00185D42" w:rsidSect="003738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45" w:rsidRDefault="00630F45" w:rsidP="00ED78F0">
      <w:r>
        <w:separator/>
      </w:r>
    </w:p>
  </w:endnote>
  <w:endnote w:type="continuationSeparator" w:id="0">
    <w:p w:rsidR="00630F45" w:rsidRDefault="00630F45" w:rsidP="00ED7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45" w:rsidRDefault="00630F45" w:rsidP="00ED78F0">
      <w:r>
        <w:separator/>
      </w:r>
    </w:p>
  </w:footnote>
  <w:footnote w:type="continuationSeparator" w:id="0">
    <w:p w:rsidR="00630F45" w:rsidRDefault="00630F45" w:rsidP="00ED7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934B84"/>
    <w:rsid w:val="001001B7"/>
    <w:rsid w:val="001424E7"/>
    <w:rsid w:val="00185D42"/>
    <w:rsid w:val="003738A3"/>
    <w:rsid w:val="003D0CD2"/>
    <w:rsid w:val="00406263"/>
    <w:rsid w:val="00490414"/>
    <w:rsid w:val="0058732D"/>
    <w:rsid w:val="00630F45"/>
    <w:rsid w:val="00C12D73"/>
    <w:rsid w:val="00D06ED6"/>
    <w:rsid w:val="00DB40E5"/>
    <w:rsid w:val="00DF7634"/>
    <w:rsid w:val="00EB7A95"/>
    <w:rsid w:val="00ED78F0"/>
    <w:rsid w:val="00EE5A1E"/>
    <w:rsid w:val="5F934B84"/>
    <w:rsid w:val="7227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73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3738A3"/>
    <w:rPr>
      <w:b/>
    </w:rPr>
  </w:style>
  <w:style w:type="character" w:styleId="a5">
    <w:name w:val="Emphasis"/>
    <w:basedOn w:val="a0"/>
    <w:qFormat/>
    <w:rsid w:val="003738A3"/>
    <w:rPr>
      <w:color w:val="CC0000"/>
    </w:rPr>
  </w:style>
  <w:style w:type="paragraph" w:styleId="a6">
    <w:name w:val="header"/>
    <w:basedOn w:val="a"/>
    <w:link w:val="Char"/>
    <w:rsid w:val="00ED7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D78F0"/>
    <w:rPr>
      <w:kern w:val="2"/>
      <w:sz w:val="18"/>
      <w:szCs w:val="18"/>
    </w:rPr>
  </w:style>
  <w:style w:type="paragraph" w:styleId="a7">
    <w:name w:val="footer"/>
    <w:basedOn w:val="a"/>
    <w:link w:val="Char0"/>
    <w:rsid w:val="00ED7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D78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15</cp:revision>
  <dcterms:created xsi:type="dcterms:W3CDTF">2016-11-21T03:11:00Z</dcterms:created>
  <dcterms:modified xsi:type="dcterms:W3CDTF">2018-01-05T09:29:00Z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