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24" w:rsidRDefault="00CB0C24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CB0C24" w:rsidRDefault="00CB0C24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CB0C24" w:rsidRDefault="00CB0C24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/>
          <w:sz w:val="84"/>
          <w:szCs w:val="84"/>
        </w:rPr>
        <w:t>2016</w:t>
      </w: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CB0C24" w:rsidRDefault="00CB0C24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区委党校部门预算</w:t>
      </w:r>
    </w:p>
    <w:p w:rsidR="00CB0C24" w:rsidRDefault="00CB0C24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CB0C24" w:rsidRDefault="00CB0C24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CB0C24" w:rsidRDefault="00CB0C24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sz w:val="84"/>
          <w:szCs w:val="84"/>
        </w:rPr>
        <w:br w:type="page"/>
      </w:r>
    </w:p>
    <w:p w:rsidR="00CB0C24" w:rsidRDefault="00CB0C24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CB0C24" w:rsidRDefault="00CB0C24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CB0C24" w:rsidRDefault="00CB0C24" w:rsidP="004A5E72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区委党校概况</w:t>
      </w:r>
    </w:p>
    <w:p w:rsidR="00CB0C24" w:rsidRDefault="00CB0C24" w:rsidP="004A5E7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CB0C24" w:rsidRDefault="00CB0C24" w:rsidP="004A5E7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CB0C24" w:rsidRDefault="00CB0C24" w:rsidP="004A5E72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>
        <w:rPr>
          <w:rFonts w:ascii="黑体" w:eastAsia="黑体" w:hAnsi="黑体" w:cs="黑体"/>
          <w:sz w:val="32"/>
          <w:szCs w:val="32"/>
        </w:rPr>
        <w:t xml:space="preserve">  2016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CB0C24" w:rsidRDefault="00CB0C24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CB0C24" w:rsidRDefault="00CB0C24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CB0C24" w:rsidRDefault="00CB0C24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CB0C24" w:rsidRDefault="00CB0C24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CB0C24" w:rsidRDefault="00CB0C24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CB0C24" w:rsidRDefault="00CB0C24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CB0C24" w:rsidRDefault="00CB0C24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CB0C24" w:rsidRDefault="00CB0C24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CB0C24" w:rsidRDefault="00CB0C24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CB0C24" w:rsidRDefault="00CB0C24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CB0C24" w:rsidRDefault="00CB0C24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CB0C24" w:rsidRDefault="00CB0C24" w:rsidP="004A5E72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>
        <w:rPr>
          <w:rFonts w:ascii="黑体" w:eastAsia="黑体" w:hAnsi="黑体" w:cs="黑体"/>
          <w:sz w:val="32"/>
          <w:szCs w:val="32"/>
        </w:rPr>
        <w:t xml:space="preserve"> 2016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CB0C24" w:rsidRDefault="00CB0C24" w:rsidP="004A5E72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名词解释</w:t>
      </w:r>
    </w:p>
    <w:p w:rsidR="00CB0C24" w:rsidRDefault="00CB0C24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区委党校概况</w:t>
      </w:r>
    </w:p>
    <w:p w:rsidR="00CB0C24" w:rsidRDefault="00CB0C24">
      <w:pPr>
        <w:rPr>
          <w:rFonts w:ascii="黑体" w:eastAsia="黑体" w:hAnsi="黑体" w:cs="Times New Roman"/>
          <w:sz w:val="44"/>
          <w:szCs w:val="44"/>
        </w:rPr>
      </w:pPr>
    </w:p>
    <w:p w:rsidR="00CB0C24" w:rsidRPr="00275738" w:rsidRDefault="00CB0C24" w:rsidP="004A5E72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根据事业单位分类改革精神，中共揭阳市榕城区委党校为区委管理的公益一类事业单位，正科级。</w:t>
      </w:r>
    </w:p>
    <w:p w:rsidR="00CB0C24" w:rsidRPr="00275738" w:rsidRDefault="00CB0C24" w:rsidP="004A5E72">
      <w:pPr>
        <w:spacing w:line="52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 w:rsidRPr="00275738">
        <w:rPr>
          <w:rFonts w:ascii="仿宋_GB2312" w:eastAsia="仿宋_GB2312" w:hAnsi="宋体" w:hint="eastAsia"/>
          <w:b/>
          <w:sz w:val="32"/>
          <w:szCs w:val="32"/>
        </w:rPr>
        <w:t>一、主要职责</w:t>
      </w:r>
    </w:p>
    <w:p w:rsidR="00CB0C24" w:rsidRPr="00275738" w:rsidRDefault="00CB0C24" w:rsidP="004A5E72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（一）学习、宣传马克思主义中国化最新成果，宣传党的路线、方针、政策。</w:t>
      </w:r>
    </w:p>
    <w:p w:rsidR="00CB0C24" w:rsidRPr="00275738" w:rsidRDefault="00CB0C24" w:rsidP="004A5E72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（二）轮训、培训全区除中央党校、省委党校和市委党校培训对象外的区管科级党政领导干部、全区股级及以下干部、社区基层党员干部；协同组织人事部门对学员在校期间进行考核考察。</w:t>
      </w:r>
    </w:p>
    <w:p w:rsidR="00CB0C24" w:rsidRPr="00275738" w:rsidRDefault="00CB0C24" w:rsidP="004A5E72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（三）完成区委、区政府和上级有关部门交给的其他任务。</w:t>
      </w:r>
    </w:p>
    <w:p w:rsidR="00CB0C24" w:rsidRPr="00275738" w:rsidRDefault="00CB0C24">
      <w:pPr>
        <w:rPr>
          <w:rFonts w:ascii="仿宋_GB2312" w:eastAsia="仿宋_GB2312" w:hAnsi="黑体" w:cs="Times New Roman"/>
          <w:b/>
          <w:sz w:val="32"/>
          <w:szCs w:val="32"/>
        </w:rPr>
      </w:pPr>
      <w:r w:rsidRPr="00275738">
        <w:rPr>
          <w:rFonts w:ascii="仿宋_GB2312" w:eastAsia="仿宋_GB2312" w:hAnsi="黑体" w:cs="黑体"/>
          <w:sz w:val="32"/>
          <w:szCs w:val="32"/>
        </w:rPr>
        <w:t xml:space="preserve">  </w:t>
      </w:r>
      <w:r w:rsidRPr="00275738">
        <w:rPr>
          <w:rFonts w:ascii="仿宋_GB2312" w:eastAsia="仿宋_GB2312" w:hAnsi="黑体" w:cs="黑体"/>
          <w:b/>
          <w:sz w:val="32"/>
          <w:szCs w:val="32"/>
        </w:rPr>
        <w:t xml:space="preserve">  </w:t>
      </w:r>
      <w:r w:rsidRPr="00275738">
        <w:rPr>
          <w:rFonts w:ascii="仿宋_GB2312" w:eastAsia="仿宋_GB2312" w:hAnsi="黑体" w:cs="黑体" w:hint="eastAsia"/>
          <w:b/>
          <w:sz w:val="32"/>
          <w:szCs w:val="32"/>
        </w:rPr>
        <w:t>二、机构设置</w:t>
      </w:r>
    </w:p>
    <w:p w:rsidR="00CB0C24" w:rsidRPr="00275738" w:rsidRDefault="00CB0C24">
      <w:pPr>
        <w:rPr>
          <w:rFonts w:ascii="仿宋_GB2312" w:eastAsia="仿宋_GB2312" w:hAnsi="仿宋_GB2312" w:cs="Times New Roman"/>
          <w:sz w:val="32"/>
          <w:szCs w:val="32"/>
        </w:rPr>
      </w:pPr>
      <w:r w:rsidRPr="00275738">
        <w:rPr>
          <w:rFonts w:ascii="仿宋_GB2312" w:eastAsia="仿宋_GB2312" w:hAnsi="仿宋_GB2312" w:cs="仿宋_GB2312" w:hint="eastAsia"/>
          <w:sz w:val="32"/>
          <w:szCs w:val="32"/>
        </w:rPr>
        <w:t>（一）本部门无下属单位，部门预算为厅（委、局、办）本级预算。</w:t>
      </w:r>
    </w:p>
    <w:p w:rsidR="00CB0C24" w:rsidRPr="00275738" w:rsidRDefault="00CB0C24" w:rsidP="004A5E72">
      <w:pPr>
        <w:spacing w:line="52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275738">
        <w:rPr>
          <w:rFonts w:ascii="仿宋_GB2312" w:eastAsia="仿宋_GB2312" w:hAnsi="仿宋_GB2312" w:cs="仿宋_GB2312" w:hint="eastAsia"/>
          <w:sz w:val="32"/>
          <w:szCs w:val="32"/>
        </w:rPr>
        <w:t>（二）本部门内设机构、人员构成情况：</w:t>
      </w:r>
    </w:p>
    <w:p w:rsidR="00CB0C24" w:rsidRPr="00275738" w:rsidRDefault="00CB0C24" w:rsidP="004A5E72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中共揭阳市榕城区委党校事业编制</w:t>
      </w:r>
      <w:r w:rsidRPr="00275738">
        <w:rPr>
          <w:rFonts w:ascii="仿宋_GB2312" w:eastAsia="仿宋_GB2312" w:hAnsi="宋体"/>
          <w:sz w:val="32"/>
          <w:szCs w:val="32"/>
        </w:rPr>
        <w:t>4</w:t>
      </w:r>
      <w:r w:rsidRPr="00275738">
        <w:rPr>
          <w:rFonts w:ascii="仿宋_GB2312" w:eastAsia="仿宋_GB2312" w:hAnsi="宋体" w:hint="eastAsia"/>
          <w:sz w:val="32"/>
          <w:szCs w:val="32"/>
        </w:rPr>
        <w:t>名，含校长</w:t>
      </w:r>
      <w:r w:rsidRPr="00275738">
        <w:rPr>
          <w:rFonts w:ascii="仿宋_GB2312" w:eastAsia="仿宋_GB2312" w:hAnsi="宋体"/>
          <w:sz w:val="32"/>
          <w:szCs w:val="32"/>
        </w:rPr>
        <w:t>1</w:t>
      </w:r>
      <w:r w:rsidRPr="00275738">
        <w:rPr>
          <w:rFonts w:ascii="仿宋_GB2312" w:eastAsia="仿宋_GB2312" w:hAnsi="宋体" w:hint="eastAsia"/>
          <w:sz w:val="32"/>
          <w:szCs w:val="32"/>
        </w:rPr>
        <w:t>名（由区领导兼任，不占编制），常务副校长</w:t>
      </w:r>
      <w:r w:rsidRPr="00275738">
        <w:rPr>
          <w:rFonts w:ascii="仿宋_GB2312" w:eastAsia="仿宋_GB2312" w:hAnsi="宋体"/>
          <w:sz w:val="32"/>
          <w:szCs w:val="32"/>
        </w:rPr>
        <w:t>1</w:t>
      </w:r>
      <w:r w:rsidRPr="00275738">
        <w:rPr>
          <w:rFonts w:ascii="仿宋_GB2312" w:eastAsia="仿宋_GB2312" w:hAnsi="宋体" w:hint="eastAsia"/>
          <w:sz w:val="32"/>
          <w:szCs w:val="32"/>
        </w:rPr>
        <w:t>名（正科级），副校长</w:t>
      </w:r>
      <w:r w:rsidRPr="00275738">
        <w:rPr>
          <w:rFonts w:ascii="仿宋_GB2312" w:eastAsia="仿宋_GB2312" w:hAnsi="宋体"/>
          <w:sz w:val="32"/>
          <w:szCs w:val="32"/>
        </w:rPr>
        <w:t>1</w:t>
      </w:r>
      <w:r w:rsidRPr="00275738">
        <w:rPr>
          <w:rFonts w:ascii="仿宋_GB2312" w:eastAsia="仿宋_GB2312" w:hAnsi="宋体" w:hint="eastAsia"/>
          <w:sz w:val="32"/>
          <w:szCs w:val="32"/>
        </w:rPr>
        <w:t>名。</w:t>
      </w:r>
    </w:p>
    <w:p w:rsidR="00CB0C24" w:rsidRPr="00275738" w:rsidRDefault="00CB0C24" w:rsidP="004A5E72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设办公室和教务室两个股室。</w:t>
      </w:r>
    </w:p>
    <w:p w:rsidR="00CB0C24" w:rsidRPr="00275738" w:rsidRDefault="00CB0C24" w:rsidP="004A5E72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现有编制</w:t>
      </w:r>
      <w:r w:rsidRPr="00275738">
        <w:rPr>
          <w:rFonts w:ascii="仿宋_GB2312" w:eastAsia="仿宋_GB2312" w:hAnsi="宋体"/>
          <w:sz w:val="32"/>
          <w:szCs w:val="32"/>
        </w:rPr>
        <w:t>4</w:t>
      </w:r>
      <w:r w:rsidRPr="00275738">
        <w:rPr>
          <w:rFonts w:ascii="仿宋_GB2312" w:eastAsia="仿宋_GB2312" w:hAnsi="宋体" w:hint="eastAsia"/>
          <w:sz w:val="32"/>
          <w:szCs w:val="32"/>
        </w:rPr>
        <w:t>个，实有人员</w:t>
      </w:r>
      <w:r w:rsidRPr="00275738">
        <w:rPr>
          <w:rFonts w:ascii="仿宋_GB2312" w:eastAsia="仿宋_GB2312" w:hAnsi="宋体"/>
          <w:sz w:val="32"/>
          <w:szCs w:val="32"/>
        </w:rPr>
        <w:t>3</w:t>
      </w:r>
      <w:r w:rsidRPr="00275738">
        <w:rPr>
          <w:rFonts w:ascii="仿宋_GB2312" w:eastAsia="仿宋_GB2312" w:hAnsi="宋体" w:hint="eastAsia"/>
          <w:sz w:val="32"/>
          <w:szCs w:val="32"/>
        </w:rPr>
        <w:t>人（常务副校长</w:t>
      </w:r>
      <w:r w:rsidRPr="00275738">
        <w:rPr>
          <w:rFonts w:ascii="仿宋_GB2312" w:eastAsia="仿宋_GB2312" w:hAnsi="宋体"/>
          <w:sz w:val="32"/>
          <w:szCs w:val="32"/>
        </w:rPr>
        <w:t>1</w:t>
      </w:r>
      <w:r w:rsidRPr="00275738">
        <w:rPr>
          <w:rFonts w:ascii="仿宋_GB2312" w:eastAsia="仿宋_GB2312" w:hAnsi="宋体" w:hint="eastAsia"/>
          <w:sz w:val="32"/>
          <w:szCs w:val="32"/>
        </w:rPr>
        <w:t>名，办公室主任</w:t>
      </w:r>
      <w:r w:rsidRPr="00275738">
        <w:rPr>
          <w:rFonts w:ascii="仿宋_GB2312" w:eastAsia="仿宋_GB2312" w:hAnsi="宋体"/>
          <w:sz w:val="32"/>
          <w:szCs w:val="32"/>
        </w:rPr>
        <w:t>1</w:t>
      </w:r>
      <w:r w:rsidRPr="00275738">
        <w:rPr>
          <w:rFonts w:ascii="仿宋_GB2312" w:eastAsia="仿宋_GB2312" w:hAnsi="宋体" w:hint="eastAsia"/>
          <w:sz w:val="32"/>
          <w:szCs w:val="32"/>
        </w:rPr>
        <w:t>名，教务室副主任</w:t>
      </w:r>
      <w:r w:rsidRPr="00275738">
        <w:rPr>
          <w:rFonts w:ascii="仿宋_GB2312" w:eastAsia="仿宋_GB2312" w:hAnsi="宋体"/>
          <w:sz w:val="32"/>
          <w:szCs w:val="32"/>
        </w:rPr>
        <w:t>1</w:t>
      </w:r>
      <w:r w:rsidRPr="00275738">
        <w:rPr>
          <w:rFonts w:ascii="仿宋_GB2312" w:eastAsia="仿宋_GB2312" w:hAnsi="宋体" w:hint="eastAsia"/>
          <w:sz w:val="32"/>
          <w:szCs w:val="32"/>
        </w:rPr>
        <w:t>名）。</w:t>
      </w:r>
    </w:p>
    <w:p w:rsidR="00CB0C24" w:rsidRPr="00275738" w:rsidRDefault="00CB0C24" w:rsidP="004A5E72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根据有关规定和工作需要，可设置非领导职务。</w:t>
      </w:r>
    </w:p>
    <w:p w:rsidR="00CB0C24" w:rsidRDefault="00CB0C24" w:rsidP="00275738">
      <w:pPr>
        <w:rPr>
          <w:rFonts w:ascii="黑体" w:eastAsia="黑体" w:hAnsi="黑体" w:cs="Times New Roman"/>
          <w:sz w:val="44"/>
          <w:szCs w:val="44"/>
        </w:rPr>
        <w:sectPr w:rsidR="00CB0C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0C24" w:rsidRDefault="00CB0C24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2016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CB0C24" w:rsidRPr="005228AB" w:rsidRDefault="00CB0C24" w:rsidP="004A5E72">
      <w:pPr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  <w:highlight w:val="lightGray"/>
        </w:rPr>
      </w:pPr>
      <w:r w:rsidRPr="005228AB"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（</w:t>
      </w:r>
      <w:r w:rsidRPr="005228AB"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 w:rsidRPr="005228AB"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：以下为表样，具体按本级财政部门批复各部门的表格公开。财预</w:t>
      </w:r>
      <w:r w:rsidRPr="005228AB"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〔</w:t>
      </w:r>
      <w:r w:rsidRPr="005228AB">
        <w:rPr>
          <w:rFonts w:ascii="仿宋_GB2312" w:eastAsia="仿宋_GB2312" w:hAnsi="仿宋_GB2312" w:cs="仿宋_GB2312"/>
          <w:sz w:val="32"/>
          <w:szCs w:val="32"/>
          <w:highlight w:val="lightGray"/>
        </w:rPr>
        <w:t>2016</w:t>
      </w:r>
      <w:r w:rsidRPr="005228AB"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〕</w:t>
      </w:r>
      <w:r w:rsidRPr="005228AB">
        <w:rPr>
          <w:rFonts w:ascii="仿宋_GB2312" w:eastAsia="仿宋_GB2312" w:hAnsi="仿宋_GB2312" w:cs="仿宋_GB2312"/>
          <w:sz w:val="32"/>
          <w:szCs w:val="32"/>
          <w:highlight w:val="lightGray"/>
        </w:rPr>
        <w:t>143</w:t>
      </w:r>
      <w:r w:rsidRPr="005228AB"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号文要求至少应公开的</w:t>
      </w:r>
      <w:r w:rsidRPr="005228AB">
        <w:rPr>
          <w:rFonts w:ascii="仿宋_GB2312" w:eastAsia="仿宋_GB2312" w:hAnsi="仿宋_GB2312" w:cs="仿宋_GB2312"/>
          <w:sz w:val="32"/>
          <w:szCs w:val="32"/>
          <w:highlight w:val="lightGray"/>
        </w:rPr>
        <w:t>8</w:t>
      </w:r>
      <w:r w:rsidRPr="005228AB"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张表必须编制并公开，绩效目标必须有所体现并公开。</w:t>
      </w:r>
      <w:r w:rsidRPr="005228AB"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必须公开表中如有表格无数据，也应以空表公开，并备注说明，如表</w:t>
      </w:r>
      <w:r w:rsidRPr="005228AB">
        <w:rPr>
          <w:rFonts w:ascii="楷体_GB2312" w:eastAsia="楷体_GB2312" w:hAnsi="楷体_GB2312" w:cs="楷体_GB2312"/>
          <w:sz w:val="32"/>
          <w:szCs w:val="32"/>
          <w:highlight w:val="lightGray"/>
        </w:rPr>
        <w:t>9</w:t>
      </w:r>
      <w:r w:rsidRPr="005228AB"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）</w:t>
      </w:r>
    </w:p>
    <w:p w:rsidR="00CB0C24" w:rsidRPr="00F52BDE" w:rsidRDefault="00CB0C24" w:rsidP="004A5E72">
      <w:pPr>
        <w:ind w:firstLineChars="200" w:firstLine="31680"/>
        <w:jc w:val="left"/>
        <w:rPr>
          <w:rFonts w:ascii="楷体_GB2312" w:eastAsia="楷体_GB2312" w:hAnsi="楷体_GB2312" w:cs="Times New Roman"/>
          <w:b/>
          <w:bCs/>
          <w:color w:val="FF0000"/>
          <w:sz w:val="32"/>
          <w:szCs w:val="32"/>
          <w:highlight w:val="lightGray"/>
          <w:u w:val="single"/>
        </w:rPr>
      </w:pPr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表格公开</w:t>
      </w:r>
      <w:bookmarkStart w:id="0" w:name="_GoBack"/>
      <w:bookmarkEnd w:id="0"/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以</w:t>
      </w:r>
      <w:r w:rsidRPr="00F52BDE">
        <w:rPr>
          <w:rFonts w:ascii="仿宋_GB2312" w:eastAsia="仿宋_GB2312" w:hAnsi="仿宋_GB2312" w:cs="仿宋_GB2312"/>
          <w:b/>
          <w:bCs/>
          <w:color w:val="FF0000"/>
          <w:sz w:val="32"/>
          <w:szCs w:val="32"/>
          <w:highlight w:val="lightGray"/>
          <w:u w:val="single"/>
        </w:rPr>
        <w:t>EXCEL</w:t>
      </w:r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电子表格公开，表模另附。</w:t>
      </w:r>
    </w:p>
    <w:p w:rsidR="00CB0C24" w:rsidRDefault="00CB0C24">
      <w:pPr>
        <w:rPr>
          <w:rFonts w:cs="Times New Roman"/>
        </w:rPr>
        <w:sectPr w:rsidR="00CB0C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0C24" w:rsidRDefault="00CB0C24" w:rsidP="004A5E72">
      <w:pPr>
        <w:ind w:firstLineChars="150" w:firstLine="31680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2016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CB0C24" w:rsidRPr="005228AB" w:rsidRDefault="00CB0C24">
      <w:pPr>
        <w:ind w:firstLine="640"/>
        <w:rPr>
          <w:rFonts w:ascii="楷体_GB2312" w:eastAsia="楷体_GB2312" w:hAnsi="楷体_GB2312" w:cs="Times New Roman"/>
          <w:sz w:val="32"/>
          <w:szCs w:val="32"/>
          <w:highlight w:val="lightGray"/>
        </w:rPr>
      </w:pPr>
      <w:r w:rsidRPr="005228AB"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 w:rsidRPr="005228AB"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 w:rsidRPr="005228AB"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：在以下必须公开的基本说明基础上，可根据本部门情况加以细化说明）</w:t>
      </w:r>
    </w:p>
    <w:p w:rsidR="00CB0C24" w:rsidRDefault="00CB0C24">
      <w:pPr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CB0C24" w:rsidRDefault="00CB0C24" w:rsidP="004A5E72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CB0C24" w:rsidRPr="0077439F" w:rsidRDefault="00CB0C24" w:rsidP="004A5E72">
      <w:pPr>
        <w:pStyle w:val="NormalWeb"/>
        <w:shd w:val="clear" w:color="auto" w:fill="FFFFFF"/>
        <w:spacing w:before="0" w:beforeAutospacing="0" w:after="0" w:afterAutospacing="0" w:line="450" w:lineRule="atLeast"/>
        <w:ind w:firstLineChars="196" w:firstLine="31680"/>
        <w:rPr>
          <w:rFonts w:ascii="仿宋_GB2312" w:eastAsia="仿宋_GB2312"/>
          <w:color w:val="000000"/>
          <w:sz w:val="32"/>
          <w:szCs w:val="32"/>
        </w:rPr>
      </w:pPr>
      <w:r w:rsidRPr="0077439F">
        <w:rPr>
          <w:rFonts w:ascii="仿宋_GB2312" w:eastAsia="仿宋_GB2312"/>
          <w:color w:val="000000"/>
          <w:sz w:val="32"/>
          <w:szCs w:val="32"/>
        </w:rPr>
        <w:t>2016</w:t>
      </w:r>
      <w:r w:rsidRPr="0077439F">
        <w:rPr>
          <w:rFonts w:ascii="仿宋_GB2312" w:eastAsia="仿宋_GB2312" w:hint="eastAsia"/>
          <w:color w:val="000000"/>
          <w:sz w:val="32"/>
          <w:szCs w:val="32"/>
        </w:rPr>
        <w:t>年全年单位收入</w:t>
      </w:r>
      <w:r w:rsidRPr="0077439F">
        <w:rPr>
          <w:rFonts w:ascii="仿宋_GB2312" w:eastAsia="仿宋_GB2312"/>
          <w:color w:val="000000"/>
          <w:sz w:val="32"/>
          <w:szCs w:val="32"/>
        </w:rPr>
        <w:t>30.5</w:t>
      </w:r>
      <w:r w:rsidRPr="0077439F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Pr="0077439F">
        <w:rPr>
          <w:rFonts w:ascii="仿宋_GB2312" w:eastAsia="仿宋_GB2312" w:hint="eastAsia"/>
          <w:sz w:val="32"/>
          <w:szCs w:val="32"/>
        </w:rPr>
        <w:t>比上年增加</w:t>
      </w:r>
      <w:r w:rsidRPr="0077439F">
        <w:rPr>
          <w:rFonts w:ascii="仿宋_GB2312" w:eastAsia="仿宋_GB2312"/>
          <w:sz w:val="32"/>
          <w:szCs w:val="32"/>
        </w:rPr>
        <w:t>13.64</w:t>
      </w:r>
      <w:r w:rsidRPr="0077439F">
        <w:rPr>
          <w:rFonts w:ascii="仿宋_GB2312" w:eastAsia="仿宋_GB2312" w:hint="eastAsia"/>
          <w:sz w:val="32"/>
          <w:szCs w:val="32"/>
        </w:rPr>
        <w:t>万元，增长</w:t>
      </w:r>
      <w:r w:rsidRPr="0077439F">
        <w:rPr>
          <w:rFonts w:ascii="仿宋_GB2312" w:eastAsia="仿宋_GB2312"/>
          <w:sz w:val="32"/>
          <w:szCs w:val="32"/>
        </w:rPr>
        <w:t>80%</w:t>
      </w:r>
      <w:r w:rsidRPr="0077439F">
        <w:rPr>
          <w:rFonts w:ascii="仿宋_GB2312" w:eastAsia="仿宋_GB2312" w:hint="eastAsia"/>
          <w:sz w:val="32"/>
          <w:szCs w:val="32"/>
        </w:rPr>
        <w:t>，主要原因是增员从而统发工资增加；支出预算</w:t>
      </w:r>
      <w:r w:rsidRPr="0077439F">
        <w:rPr>
          <w:rFonts w:ascii="仿宋_GB2312" w:eastAsia="仿宋_GB2312"/>
          <w:sz w:val="32"/>
          <w:szCs w:val="32"/>
        </w:rPr>
        <w:t>30.5</w:t>
      </w:r>
      <w:r w:rsidRPr="0077439F">
        <w:rPr>
          <w:rFonts w:ascii="仿宋_GB2312" w:eastAsia="仿宋_GB2312" w:hint="eastAsia"/>
          <w:sz w:val="32"/>
          <w:szCs w:val="32"/>
        </w:rPr>
        <w:t>万元，比上年增加</w:t>
      </w:r>
      <w:r w:rsidRPr="0077439F">
        <w:rPr>
          <w:rFonts w:ascii="仿宋_GB2312" w:eastAsia="仿宋_GB2312"/>
          <w:sz w:val="32"/>
          <w:szCs w:val="32"/>
        </w:rPr>
        <w:t>13.64</w:t>
      </w:r>
      <w:r w:rsidRPr="0077439F">
        <w:rPr>
          <w:rFonts w:ascii="仿宋_GB2312" w:eastAsia="仿宋_GB2312" w:hint="eastAsia"/>
          <w:sz w:val="32"/>
          <w:szCs w:val="32"/>
        </w:rPr>
        <w:t>万元，增长</w:t>
      </w:r>
      <w:r w:rsidRPr="0077439F">
        <w:rPr>
          <w:rFonts w:ascii="仿宋_GB2312" w:eastAsia="仿宋_GB2312"/>
          <w:sz w:val="32"/>
          <w:szCs w:val="32"/>
        </w:rPr>
        <w:t>80%</w:t>
      </w:r>
      <w:r w:rsidRPr="0077439F">
        <w:rPr>
          <w:rFonts w:ascii="仿宋_GB2312" w:eastAsia="仿宋_GB2312" w:hint="eastAsia"/>
          <w:sz w:val="32"/>
          <w:szCs w:val="32"/>
        </w:rPr>
        <w:t>，主要原因是增员从而统发工资增加。</w:t>
      </w:r>
    </w:p>
    <w:p w:rsidR="00CB0C24" w:rsidRDefault="00CB0C24" w:rsidP="004A5E72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CB0C24" w:rsidRDefault="00CB0C24" w:rsidP="004A5E72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>
        <w:rPr>
          <w:rFonts w:ascii="仿宋_GB2312" w:eastAsia="仿宋_GB2312" w:hAnsi="仿宋_GB2312" w:cs="仿宋_GB2312"/>
          <w:sz w:val="32"/>
          <w:szCs w:val="32"/>
        </w:rPr>
        <w:t>0%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，与上年保持不变。</w:t>
      </w:r>
    </w:p>
    <w:p w:rsidR="00CB0C24" w:rsidRDefault="00CB0C24" w:rsidP="004A5E72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CB0C24" w:rsidRDefault="00CB0C24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 w:cs="仿宋_GB2312"/>
          <w:sz w:val="32"/>
          <w:szCs w:val="32"/>
        </w:rPr>
        <w:t>1.13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/>
          <w:sz w:val="32"/>
          <w:szCs w:val="32"/>
        </w:rPr>
        <w:t>19%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，主要原因是购置设备和征文活动。</w:t>
      </w:r>
    </w:p>
    <w:p w:rsidR="00CB0C24" w:rsidRDefault="00CB0C24" w:rsidP="004A5E72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CB0C24" w:rsidRDefault="00CB0C24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CB0C24" w:rsidRDefault="00CB0C24" w:rsidP="004A5E72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CB0C24" w:rsidRPr="005228AB" w:rsidRDefault="00CB0C24">
      <w:pPr>
        <w:ind w:firstLine="640"/>
        <w:rPr>
          <w:rFonts w:ascii="楷体_GB2312" w:eastAsia="楷体_GB2312" w:hAnsi="楷体_GB2312" w:cs="Times New Roman"/>
          <w:sz w:val="32"/>
          <w:szCs w:val="32"/>
          <w:highlight w:val="lightGray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本单位没有占用国有资产。</w:t>
      </w:r>
    </w:p>
    <w:p w:rsidR="00CB0C24" w:rsidRDefault="00CB0C24" w:rsidP="004A5E72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CB0C24" w:rsidRPr="00403ED0" w:rsidRDefault="00CB0C24" w:rsidP="001B3821">
      <w:pPr>
        <w:snapToGrid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 w:rsidRPr="00403ED0">
        <w:rPr>
          <w:rFonts w:ascii="仿宋_GB2312" w:eastAsia="仿宋_GB2312" w:hint="eastAsia"/>
          <w:sz w:val="32"/>
          <w:szCs w:val="32"/>
        </w:rPr>
        <w:t>结合我区目前实际及本单位的情况，</w:t>
      </w:r>
      <w:r>
        <w:rPr>
          <w:rFonts w:ascii="仿宋_GB2312" w:eastAsia="仿宋_GB2312" w:hint="eastAsia"/>
          <w:sz w:val="32"/>
          <w:szCs w:val="32"/>
        </w:rPr>
        <w:t>我校将继续探索符合我校实际情况的路径，完善绩效管理工作。</w:t>
      </w:r>
    </w:p>
    <w:p w:rsidR="00CB0C24" w:rsidRPr="001B3821" w:rsidRDefault="00CB0C24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CB0C24" w:rsidRDefault="00CB0C24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名词解释</w:t>
      </w:r>
    </w:p>
    <w:p w:rsidR="00CB0C24" w:rsidRPr="00275738" w:rsidRDefault="00CB0C24" w:rsidP="004A5E72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275738">
        <w:rPr>
          <w:rStyle w:val="Emphasis"/>
          <w:rFonts w:ascii="仿宋_GB2312" w:eastAsia="仿宋_GB2312" w:hAnsi="宋体" w:cs="Arial" w:hint="eastAsia"/>
          <w:color w:val="000000"/>
          <w:sz w:val="32"/>
          <w:szCs w:val="32"/>
        </w:rPr>
        <w:t>三公经费是</w:t>
      </w:r>
      <w:r w:rsidRPr="00275738">
        <w:rPr>
          <w:rFonts w:ascii="仿宋_GB2312" w:eastAsia="仿宋_GB2312" w:hAnsi="宋体" w:hint="eastAsia"/>
          <w:sz w:val="32"/>
          <w:szCs w:val="32"/>
        </w:rPr>
        <w:t>指财政拨款支出安排的出国</w:t>
      </w:r>
      <w:r w:rsidRPr="00275738">
        <w:rPr>
          <w:rFonts w:ascii="仿宋_GB2312" w:eastAsia="仿宋_GB2312" w:hAnsi="宋体"/>
          <w:sz w:val="32"/>
          <w:szCs w:val="32"/>
        </w:rPr>
        <w:t>(</w:t>
      </w:r>
      <w:r w:rsidRPr="00275738">
        <w:rPr>
          <w:rFonts w:ascii="仿宋_GB2312" w:eastAsia="仿宋_GB2312" w:hAnsi="宋体" w:hint="eastAsia"/>
          <w:sz w:val="32"/>
          <w:szCs w:val="32"/>
        </w:rPr>
        <w:t>境</w:t>
      </w:r>
      <w:r w:rsidRPr="00275738">
        <w:rPr>
          <w:rFonts w:ascii="仿宋_GB2312" w:eastAsia="仿宋_GB2312" w:hAnsi="宋体"/>
          <w:sz w:val="32"/>
          <w:szCs w:val="32"/>
        </w:rPr>
        <w:t>)</w:t>
      </w:r>
      <w:r w:rsidRPr="00275738">
        <w:rPr>
          <w:rFonts w:ascii="仿宋_GB2312" w:eastAsia="仿宋_GB2312" w:hAnsi="宋体" w:hint="eastAsia"/>
          <w:sz w:val="32"/>
          <w:szCs w:val="32"/>
        </w:rPr>
        <w:t>费、车辆购置及运行费、公务接待费这三项经费。</w:t>
      </w:r>
    </w:p>
    <w:p w:rsidR="00CB0C24" w:rsidRDefault="00CB0C24" w:rsidP="005C4DB3">
      <w:pPr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sectPr w:rsidR="00CB0C24" w:rsidSect="00BA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C24" w:rsidRDefault="00CB0C24" w:rsidP="002B3C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0C24" w:rsidRDefault="00CB0C24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C24" w:rsidRDefault="00CB0C24" w:rsidP="002B3C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0C24" w:rsidRDefault="00CB0C24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ocumentProtection w:edit="forms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FA"/>
    <w:rsid w:val="000B6314"/>
    <w:rsid w:val="00130A0B"/>
    <w:rsid w:val="00170D99"/>
    <w:rsid w:val="001B3821"/>
    <w:rsid w:val="001C784F"/>
    <w:rsid w:val="00274487"/>
    <w:rsid w:val="00275738"/>
    <w:rsid w:val="002A6EF3"/>
    <w:rsid w:val="002B3CA4"/>
    <w:rsid w:val="00325012"/>
    <w:rsid w:val="003C4EF5"/>
    <w:rsid w:val="003F4DF0"/>
    <w:rsid w:val="00400086"/>
    <w:rsid w:val="00403ED0"/>
    <w:rsid w:val="004A5E72"/>
    <w:rsid w:val="005228AB"/>
    <w:rsid w:val="0055749D"/>
    <w:rsid w:val="005C4DB3"/>
    <w:rsid w:val="005D0FF4"/>
    <w:rsid w:val="006E656A"/>
    <w:rsid w:val="00712F9C"/>
    <w:rsid w:val="0077439F"/>
    <w:rsid w:val="007E2CBE"/>
    <w:rsid w:val="007E6DBB"/>
    <w:rsid w:val="00814968"/>
    <w:rsid w:val="00860548"/>
    <w:rsid w:val="008C5CA7"/>
    <w:rsid w:val="009D32CB"/>
    <w:rsid w:val="00A10D46"/>
    <w:rsid w:val="00A722A4"/>
    <w:rsid w:val="00A74FEA"/>
    <w:rsid w:val="00A81DF0"/>
    <w:rsid w:val="00B84902"/>
    <w:rsid w:val="00BA45FA"/>
    <w:rsid w:val="00BC1E2D"/>
    <w:rsid w:val="00BF0896"/>
    <w:rsid w:val="00CB0C24"/>
    <w:rsid w:val="00DF5F6E"/>
    <w:rsid w:val="00E55744"/>
    <w:rsid w:val="00EC7F05"/>
    <w:rsid w:val="00F52BDE"/>
    <w:rsid w:val="00F73337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F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3CA4"/>
    <w:rPr>
      <w:rFonts w:ascii="Calibri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B3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3CA4"/>
    <w:rPr>
      <w:rFonts w:ascii="Calibri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1C7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275738"/>
    <w:rPr>
      <w:rFonts w:cs="Times New Roman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6</Pages>
  <Words>192</Words>
  <Characters>1099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subject/>
  <dc:creator>huangzj</dc:creator>
  <cp:keywords/>
  <dc:description/>
  <cp:lastModifiedBy>微软中国</cp:lastModifiedBy>
  <cp:revision>6</cp:revision>
  <cp:lastPrinted>2018-02-09T07:39:00Z</cp:lastPrinted>
  <dcterms:created xsi:type="dcterms:W3CDTF">2018-03-29T08:58:00Z</dcterms:created>
  <dcterms:modified xsi:type="dcterms:W3CDTF">2018-04-03T07:09:00Z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