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6A" w:rsidRDefault="006E656A">
      <w:pPr>
        <w:jc w:val="center"/>
        <w:rPr>
          <w:rFonts w:ascii="方正小标宋简体" w:eastAsia="方正小标宋简体" w:hAnsi="方正小标宋简体" w:cs="Times New Roman" w:hint="eastAsia"/>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E9565A">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2017年</w:t>
      </w:r>
    </w:p>
    <w:p w:rsidR="006E656A" w:rsidRDefault="005E6691">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区政务服务中心</w:t>
      </w:r>
      <w:r w:rsidR="006E656A">
        <w:rPr>
          <w:rFonts w:ascii="方正小标宋简体" w:eastAsia="方正小标宋简体" w:hAnsi="方正小标宋简体" w:cs="方正小标宋简体" w:hint="eastAsia"/>
          <w:sz w:val="84"/>
          <w:szCs w:val="84"/>
        </w:rPr>
        <w:t>部门预算</w:t>
      </w:r>
    </w:p>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6E656A" w:rsidRDefault="006E656A">
      <w:pPr>
        <w:jc w:val="center"/>
        <w:rPr>
          <w:rFonts w:ascii="黑体" w:eastAsia="黑体" w:hAnsi="黑体" w:cs="Times New Roman"/>
          <w:sz w:val="44"/>
          <w:szCs w:val="44"/>
        </w:rPr>
      </w:pPr>
    </w:p>
    <w:p w:rsidR="006E656A" w:rsidRDefault="006E656A" w:rsidP="005E6691">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sidR="005E6691">
        <w:rPr>
          <w:rFonts w:ascii="黑体" w:eastAsia="黑体" w:hAnsi="黑体" w:cs="黑体" w:hint="eastAsia"/>
          <w:sz w:val="32"/>
          <w:szCs w:val="32"/>
        </w:rPr>
        <w:t>区政务服务中心</w:t>
      </w:r>
      <w:r>
        <w:rPr>
          <w:rFonts w:ascii="黑体" w:eastAsia="黑体" w:hAnsi="黑体" w:cs="黑体" w:hint="eastAsia"/>
          <w:sz w:val="32"/>
          <w:szCs w:val="32"/>
        </w:rPr>
        <w:t>概况</w:t>
      </w:r>
    </w:p>
    <w:p w:rsidR="006E656A" w:rsidRDefault="006E656A" w:rsidP="005E6691">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6E656A" w:rsidRDefault="006E656A" w:rsidP="005E6691">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6E656A" w:rsidRDefault="006E656A" w:rsidP="005E6691">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sidR="00E9565A">
        <w:rPr>
          <w:rFonts w:ascii="黑体" w:eastAsia="黑体" w:hAnsi="黑体" w:cs="黑体" w:hint="eastAsia"/>
          <w:sz w:val="32"/>
          <w:szCs w:val="32"/>
        </w:rPr>
        <w:t>2017年</w:t>
      </w:r>
      <w:r>
        <w:rPr>
          <w:rFonts w:ascii="黑体" w:eastAsia="黑体" w:hAnsi="黑体" w:cs="黑体" w:hint="eastAsia"/>
          <w:sz w:val="32"/>
          <w:szCs w:val="32"/>
        </w:rPr>
        <w:t>部门预算表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6E656A" w:rsidRDefault="006E656A" w:rsidP="005E6691">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sidR="00E9565A">
        <w:rPr>
          <w:rFonts w:ascii="黑体" w:eastAsia="黑体" w:hAnsi="黑体" w:cs="黑体" w:hint="eastAsia"/>
          <w:sz w:val="32"/>
          <w:szCs w:val="32"/>
        </w:rPr>
        <w:t>2017年</w:t>
      </w:r>
      <w:r>
        <w:rPr>
          <w:rFonts w:ascii="黑体" w:eastAsia="黑体" w:hAnsi="黑体" w:cs="黑体" w:hint="eastAsia"/>
          <w:sz w:val="32"/>
          <w:szCs w:val="32"/>
        </w:rPr>
        <w:t>部门预算情况说明</w:t>
      </w:r>
    </w:p>
    <w:p w:rsidR="006E656A" w:rsidRDefault="006E656A" w:rsidP="005E6691">
      <w:pPr>
        <w:ind w:firstLineChars="200" w:firstLine="640"/>
        <w:rPr>
          <w:rFonts w:ascii="黑体" w:eastAsia="黑体" w:hAnsi="黑体" w:cs="Times New Roman"/>
          <w:sz w:val="32"/>
          <w:szCs w:val="32"/>
        </w:rPr>
      </w:pPr>
      <w:r>
        <w:rPr>
          <w:rFonts w:ascii="黑体" w:eastAsia="黑体" w:hAnsi="黑体" w:cs="黑体" w:hint="eastAsia"/>
          <w:sz w:val="32"/>
          <w:szCs w:val="32"/>
        </w:rPr>
        <w:lastRenderedPageBreak/>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第一部分</w:t>
      </w:r>
      <w:r>
        <w:rPr>
          <w:rFonts w:ascii="方正小标宋简体" w:eastAsia="方正小标宋简体" w:hAnsi="方正小标宋简体" w:cs="方正小标宋简体"/>
          <w:sz w:val="44"/>
          <w:szCs w:val="44"/>
        </w:rPr>
        <w:t xml:space="preserve">  </w:t>
      </w:r>
      <w:r w:rsidR="005E6691">
        <w:rPr>
          <w:rFonts w:ascii="方正小标宋简体" w:eastAsia="方正小标宋简体" w:hAnsi="方正小标宋简体" w:cs="方正小标宋简体" w:hint="eastAsia"/>
          <w:sz w:val="44"/>
          <w:szCs w:val="44"/>
        </w:rPr>
        <w:t>区政务服务中心</w:t>
      </w:r>
      <w:r>
        <w:rPr>
          <w:rFonts w:ascii="方正小标宋简体" w:eastAsia="方正小标宋简体" w:hAnsi="方正小标宋简体" w:cs="方正小标宋简体" w:hint="eastAsia"/>
          <w:sz w:val="44"/>
          <w:szCs w:val="44"/>
        </w:rPr>
        <w:t>概况</w:t>
      </w:r>
    </w:p>
    <w:p w:rsidR="006E656A" w:rsidRDefault="006E656A">
      <w:pPr>
        <w:rPr>
          <w:rFonts w:ascii="黑体" w:eastAsia="黑体" w:hAnsi="黑体" w:cs="Times New Roman"/>
          <w:sz w:val="44"/>
          <w:szCs w:val="44"/>
        </w:rPr>
      </w:pPr>
    </w:p>
    <w:p w:rsidR="006E656A" w:rsidRPr="005E6691" w:rsidRDefault="006E656A" w:rsidP="005E6691">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5E6691" w:rsidRPr="001D79E6" w:rsidRDefault="005E6691" w:rsidP="005E6691">
      <w:pPr>
        <w:ind w:firstLineChars="196" w:firstLine="627"/>
        <w:rPr>
          <w:rFonts w:ascii="仿宋_GB2312" w:eastAsia="仿宋_GB2312" w:hAnsi="宋体"/>
          <w:b/>
          <w:sz w:val="32"/>
          <w:szCs w:val="32"/>
        </w:rPr>
      </w:pPr>
      <w:r w:rsidRPr="001D79E6">
        <w:rPr>
          <w:rFonts w:ascii="仿宋_GB2312" w:eastAsia="仿宋_GB2312" w:hAnsi="Verdana" w:hint="eastAsia"/>
          <w:color w:val="000000"/>
          <w:sz w:val="32"/>
          <w:szCs w:val="32"/>
        </w:rPr>
        <w:t>根据中共揭阳市榕城区委办公室《印发〈关于加强我区政务服务体系建</w:t>
      </w:r>
      <w:r w:rsidRPr="001D79E6">
        <w:rPr>
          <w:rFonts w:ascii="仿宋_GB2312" w:eastAsia="仿宋_GB2312" w:hint="eastAsia"/>
          <w:color w:val="000000"/>
          <w:sz w:val="32"/>
          <w:szCs w:val="32"/>
        </w:rPr>
        <w:t>设的意见</w:t>
      </w:r>
      <w:r w:rsidRPr="001D79E6">
        <w:rPr>
          <w:rFonts w:ascii="仿宋_GB2312" w:eastAsia="仿宋_GB2312" w:hAnsi="Verdana" w:hint="eastAsia"/>
          <w:color w:val="000000"/>
          <w:sz w:val="32"/>
          <w:szCs w:val="32"/>
        </w:rPr>
        <w:t>〉的通知</w:t>
      </w:r>
      <w:r w:rsidRPr="001D79E6">
        <w:rPr>
          <w:rFonts w:ascii="仿宋_GB2312" w:eastAsia="仿宋_GB2312" w:hint="eastAsia"/>
          <w:color w:val="000000"/>
          <w:sz w:val="32"/>
          <w:szCs w:val="32"/>
        </w:rPr>
        <w:t>》（榕委办[2012]69号）和揭阳市机构编制委员会《关于设立揭阳市榕城区人民政府综合政务服务管理办公室的批复》（揭市机编[2012]44号）精神，</w:t>
      </w:r>
      <w:r w:rsidRPr="001D79E6">
        <w:rPr>
          <w:rFonts w:ascii="仿宋_GB2312" w:eastAsia="仿宋_GB2312" w:hAnsi="Verdana" w:hint="eastAsia"/>
          <w:color w:val="000000"/>
          <w:sz w:val="32"/>
          <w:szCs w:val="32"/>
        </w:rPr>
        <w:t>设立揭阳市榕城区人民政府综合政务服务管理办公室（揭阳市榕城区政务服务中心），实行一个机构两块牌子，为区人民政府派出机构，正科级。</w:t>
      </w:r>
      <w:r w:rsidRPr="001D79E6">
        <w:rPr>
          <w:rFonts w:ascii="仿宋_GB2312" w:eastAsia="仿宋_GB2312" w:hint="eastAsia"/>
          <w:spacing w:val="6"/>
          <w:sz w:val="32"/>
          <w:szCs w:val="32"/>
        </w:rPr>
        <w:t>我</w:t>
      </w:r>
      <w:r>
        <w:rPr>
          <w:rFonts w:ascii="仿宋_GB2312" w:eastAsia="仿宋_GB2312" w:hint="eastAsia"/>
          <w:spacing w:val="6"/>
          <w:sz w:val="32"/>
          <w:szCs w:val="32"/>
        </w:rPr>
        <w:t>办</w:t>
      </w:r>
      <w:r w:rsidRPr="001D79E6">
        <w:rPr>
          <w:rFonts w:ascii="仿宋_GB2312" w:eastAsia="仿宋_GB2312" w:hint="eastAsia"/>
          <w:spacing w:val="6"/>
          <w:sz w:val="32"/>
          <w:szCs w:val="32"/>
        </w:rPr>
        <w:t>主要职责有：</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Fonts w:ascii="仿宋_GB2312" w:eastAsia="仿宋_GB2312" w:hint="eastAsia"/>
          <w:color w:val="000000"/>
          <w:sz w:val="32"/>
          <w:szCs w:val="32"/>
        </w:rPr>
        <w:t>（一）按照有关法律、法规和规定，制定和监督实施区政务服务体系（政务服务平台）管理办法以及政务服务的管理制度、服务标准和服务规范。负责组织协调优化审批流程，理顺审批工作机制，组织审批标准化建设，提高行政审批效能。</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（二）承担区政府纳入区政务服务中心集中受理、办理的行政许可、非行政许可审批、公共服务、社会服务、公共资源交易和相关配套服务事务的组织、协调、管理、监督和服务工作。</w:t>
      </w:r>
    </w:p>
    <w:p w:rsidR="005E6691" w:rsidRPr="001D79E6" w:rsidRDefault="005E6691" w:rsidP="005E6691">
      <w:pPr>
        <w:pStyle w:val="a5"/>
        <w:spacing w:before="0" w:beforeAutospacing="0" w:after="0" w:afterAutospacing="0" w:line="640" w:lineRule="atLeast"/>
        <w:ind w:firstLine="640"/>
        <w:rPr>
          <w:rFonts w:ascii="仿宋_GB2312" w:eastAsia="仿宋_GB2312" w:hAnsi="Verdana"/>
          <w:color w:val="000000"/>
          <w:sz w:val="18"/>
          <w:szCs w:val="18"/>
        </w:rPr>
      </w:pPr>
      <w:r w:rsidRPr="001D79E6">
        <w:rPr>
          <w:rFonts w:ascii="仿宋_GB2312" w:eastAsia="仿宋_GB2312" w:hint="eastAsia"/>
          <w:color w:val="000000"/>
          <w:sz w:val="32"/>
          <w:szCs w:val="32"/>
        </w:rPr>
        <w:lastRenderedPageBreak/>
        <w:t>（三）会同各部门对其办事窗口及工作人员的政务服务、行政效能进行监督检查和管理、考核；对各部门办事窗口行政审批事项运作进行实时监督。</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（四）受理服务对象对各办事窗口及工作人员的服务质量、服务态度、办事效率、工作作风等方面的投诉、意见和建议；会同有关部门对投诉进行查处。</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（五）对进入区政务服务中心绿色通道的重大项目进行组织协调和跟踪落实；协调和督办涉及多个部门或跨部门的联合审批事项。</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（六）负责推进政务公开工作，指导、协调部门服务办事大厅（分中心）、街道便民服务中心和村（居）便民服务室的集中政务服务工作。</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Fonts w:ascii="仿宋_GB2312" w:eastAsia="仿宋_GB2312" w:hint="eastAsia"/>
          <w:color w:val="000000"/>
          <w:sz w:val="32"/>
          <w:szCs w:val="32"/>
        </w:rPr>
        <w:t>（七）负责区政务服务中心信息化建设和管理等工作；协调推进本区各政务服务机构之间的网络互联互通和信息共享。</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Fonts w:ascii="仿宋_GB2312" w:eastAsia="仿宋_GB2312" w:hint="eastAsia"/>
          <w:color w:val="000000"/>
          <w:sz w:val="32"/>
          <w:szCs w:val="32"/>
        </w:rPr>
        <w:t>（八）参与有关政务服务方面的规范性文件的起草；研究提出有关政务服务改革的意见建议。</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Fonts w:ascii="仿宋_GB2312" w:eastAsia="仿宋_GB2312" w:hint="eastAsia"/>
          <w:color w:val="000000"/>
          <w:sz w:val="32"/>
          <w:szCs w:val="32"/>
        </w:rPr>
        <w:t>（九）宣传推介榕城政务环境和投资环境，承担相关业务交流工作。</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Fonts w:ascii="仿宋_GB2312" w:eastAsia="仿宋_GB2312" w:hint="eastAsia"/>
          <w:color w:val="000000"/>
          <w:sz w:val="32"/>
          <w:szCs w:val="32"/>
        </w:rPr>
        <w:t>（十）承办区委、区政府交办的其他事项。</w:t>
      </w:r>
    </w:p>
    <w:p w:rsidR="006E656A" w:rsidRDefault="006E656A">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5E6691" w:rsidRPr="001D79E6" w:rsidRDefault="005E6691" w:rsidP="005E6691">
      <w:pPr>
        <w:pStyle w:val="a5"/>
        <w:spacing w:before="0" w:beforeAutospacing="0" w:after="0" w:afterAutospacing="0" w:line="640" w:lineRule="atLeast"/>
        <w:ind w:firstLineChars="200" w:firstLine="640"/>
        <w:rPr>
          <w:rFonts w:ascii="仿宋_GB2312" w:eastAsia="仿宋_GB2312" w:hAnsi="Verdana"/>
          <w:color w:val="000000"/>
          <w:sz w:val="18"/>
          <w:szCs w:val="18"/>
        </w:rPr>
      </w:pPr>
      <w:r w:rsidRPr="001D79E6">
        <w:rPr>
          <w:rFonts w:ascii="仿宋_GB2312" w:eastAsia="仿宋_GB2312" w:hint="eastAsia"/>
          <w:color w:val="000000"/>
          <w:sz w:val="32"/>
          <w:szCs w:val="32"/>
        </w:rPr>
        <w:lastRenderedPageBreak/>
        <w:t>根据上述职责，区人民政府综合政务服务管理办公室设</w:t>
      </w:r>
      <w:r w:rsidRPr="001D79E6">
        <w:rPr>
          <w:rFonts w:ascii="仿宋_GB2312" w:eastAsia="仿宋_GB2312" w:hAnsi="Times New Roman" w:cs="Times New Roman" w:hint="eastAsia"/>
          <w:color w:val="000000"/>
          <w:sz w:val="32"/>
          <w:szCs w:val="32"/>
        </w:rPr>
        <w:t>3</w:t>
      </w:r>
      <w:r w:rsidRPr="001D79E6">
        <w:rPr>
          <w:rFonts w:ascii="仿宋_GB2312" w:eastAsia="仿宋_GB2312" w:hint="eastAsia"/>
          <w:color w:val="000000"/>
          <w:sz w:val="32"/>
          <w:szCs w:val="32"/>
        </w:rPr>
        <w:t>个内设机构。</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Ansi="Verdana" w:hint="eastAsia"/>
          <w:color w:val="000000"/>
          <w:sz w:val="32"/>
          <w:szCs w:val="32"/>
        </w:rPr>
        <w:t xml:space="preserve">　　</w:t>
      </w:r>
      <w:r w:rsidRPr="001D79E6">
        <w:rPr>
          <w:rStyle w:val="a6"/>
          <w:rFonts w:ascii="仿宋_GB2312" w:eastAsia="仿宋_GB2312" w:hAnsi="Verdana" w:hint="eastAsia"/>
          <w:color w:val="000000"/>
          <w:sz w:val="32"/>
          <w:szCs w:val="32"/>
        </w:rPr>
        <w:t>（一）综合股</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负责文电、会务、机要、档案等机关日常工作；承担机关的信息、保密、组织人事、纪检监察、机构编制、宣传、培训、劳动工资、财务、资产管理以及工、青、妇和计划生育等工作。</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Ansi="Verdana" w:hint="eastAsia"/>
          <w:color w:val="000000"/>
          <w:sz w:val="32"/>
          <w:szCs w:val="32"/>
        </w:rPr>
        <w:t xml:space="preserve">　　</w:t>
      </w:r>
      <w:r w:rsidRPr="001D79E6">
        <w:rPr>
          <w:rStyle w:val="a6"/>
          <w:rFonts w:ascii="仿宋_GB2312" w:eastAsia="仿宋_GB2312" w:hAnsi="Verdana" w:hint="eastAsia"/>
          <w:color w:val="000000"/>
          <w:sz w:val="32"/>
          <w:szCs w:val="32"/>
        </w:rPr>
        <w:t>（二）政务服务股</w:t>
      </w:r>
    </w:p>
    <w:p w:rsidR="005E6691" w:rsidRPr="001D79E6" w:rsidRDefault="005E6691" w:rsidP="005E6691">
      <w:pPr>
        <w:pStyle w:val="a5"/>
        <w:spacing w:before="0" w:beforeAutospacing="0" w:after="0" w:afterAutospacing="0" w:line="640" w:lineRule="atLeast"/>
        <w:rPr>
          <w:rFonts w:ascii="仿宋_GB2312" w:eastAsia="仿宋_GB2312" w:hAnsi="Verdana"/>
          <w:color w:val="000000"/>
          <w:sz w:val="18"/>
          <w:szCs w:val="18"/>
        </w:rPr>
      </w:pPr>
      <w:r w:rsidRPr="001D79E6">
        <w:rPr>
          <w:rFonts w:ascii="仿宋_GB2312" w:eastAsia="仿宋_GB2312" w:hint="eastAsia"/>
          <w:color w:val="000000"/>
          <w:sz w:val="32"/>
          <w:szCs w:val="32"/>
        </w:rPr>
        <w:t xml:space="preserve">　　承担区政府纳入政务服务中心集中受理、办理的行政审批、服务事项的组织、协调和服务工作；协调进入区政务服务中心各部门之间、办事窗口与派驻部门之间的有关工作；指导、协调部门服务办事大厅（分中心）、街道便民服务中心和村（居）便民服务室的集中政务服务工作；负责区政务服务中心政务公开、突发事件应急处理、信息化建设和管理等工作，协调推进本区各政务服务机构之间的网络互联互通和信息共享；组织宣传推介榕城政务环境和投资环境，承担相关业务交流工作。</w:t>
      </w:r>
    </w:p>
    <w:p w:rsidR="005E6691" w:rsidRPr="001D79E6" w:rsidRDefault="005E6691" w:rsidP="005E6691">
      <w:pPr>
        <w:pStyle w:val="a5"/>
        <w:spacing w:before="0" w:beforeAutospacing="0" w:after="0" w:afterAutospacing="0" w:line="640" w:lineRule="atLeast"/>
        <w:ind w:firstLine="645"/>
        <w:rPr>
          <w:rFonts w:ascii="仿宋_GB2312" w:eastAsia="仿宋_GB2312" w:hAnsi="Verdana"/>
          <w:color w:val="000000"/>
          <w:sz w:val="18"/>
          <w:szCs w:val="18"/>
        </w:rPr>
      </w:pPr>
      <w:r w:rsidRPr="001D79E6">
        <w:rPr>
          <w:rStyle w:val="a6"/>
          <w:rFonts w:ascii="仿宋_GB2312" w:eastAsia="仿宋_GB2312" w:hint="eastAsia"/>
          <w:color w:val="000000"/>
          <w:sz w:val="32"/>
          <w:szCs w:val="32"/>
        </w:rPr>
        <w:t>（三）督办股</w:t>
      </w:r>
    </w:p>
    <w:p w:rsidR="005E6691" w:rsidRDefault="005E6691" w:rsidP="005E6691">
      <w:pPr>
        <w:pStyle w:val="a5"/>
        <w:spacing w:before="0" w:beforeAutospacing="0" w:after="0" w:afterAutospacing="0" w:line="640" w:lineRule="atLeast"/>
        <w:ind w:firstLine="645"/>
        <w:rPr>
          <w:rFonts w:ascii="仿宋_GB2312" w:eastAsia="仿宋_GB2312"/>
          <w:color w:val="000000"/>
          <w:sz w:val="32"/>
          <w:szCs w:val="32"/>
        </w:rPr>
      </w:pPr>
      <w:r w:rsidRPr="001D79E6">
        <w:rPr>
          <w:rFonts w:ascii="仿宋_GB2312" w:eastAsia="仿宋_GB2312" w:hint="eastAsia"/>
          <w:color w:val="000000"/>
          <w:sz w:val="32"/>
          <w:szCs w:val="32"/>
        </w:rPr>
        <w:t>负责对进入区政务服务中心绿色通道的重大项目进行组织、协调和跟踪落实；制定并监督实施区政务服务体系（政务服务平台）管理办法以及区政务服务中心的管理制度、服</w:t>
      </w:r>
      <w:r w:rsidRPr="001D79E6">
        <w:rPr>
          <w:rFonts w:ascii="仿宋_GB2312" w:eastAsia="仿宋_GB2312" w:hint="eastAsia"/>
          <w:color w:val="000000"/>
          <w:sz w:val="32"/>
          <w:szCs w:val="32"/>
        </w:rPr>
        <w:lastRenderedPageBreak/>
        <w:t>务标准和服务规范；会同有关部门对其办事窗口及工作人员的政务服务进行管理和考核；受理服务对象对各办事窗口及工作人员的服务质量、服务态度、办事效率、工作作风等方面的投诉、意见和建议，会同有关部门对投诉进行查处；对各部门办事窗口行政审批事项运作进行实时监督，会同有关部门对办事窗口及工作人员行政效能进行监督检查；组织实施政务服务民意调查工作；建立健全政务服务通报制度；参与有关政务服务方面的规范性文件的起草；研究提出有关政务服务改革的意见建议；负责信访工作；办理人大提案、政协议案工作。</w:t>
      </w:r>
    </w:p>
    <w:p w:rsidR="005E6691" w:rsidRDefault="005E6691" w:rsidP="005E6691">
      <w:pPr>
        <w:pStyle w:val="a5"/>
        <w:spacing w:before="0" w:beforeAutospacing="0" w:after="0" w:afterAutospacing="0" w:line="640" w:lineRule="atLeast"/>
        <w:ind w:firstLine="645"/>
        <w:rPr>
          <w:rFonts w:ascii="仿宋_GB2312" w:eastAsia="仿宋_GB2312"/>
          <w:color w:val="000000"/>
          <w:sz w:val="32"/>
          <w:szCs w:val="32"/>
        </w:rPr>
      </w:pPr>
    </w:p>
    <w:p w:rsidR="006E656A" w:rsidRDefault="006E656A" w:rsidP="005E6691">
      <w:pPr>
        <w:pStyle w:val="a5"/>
        <w:spacing w:before="0" w:beforeAutospacing="0" w:after="0" w:afterAutospacing="0" w:line="640" w:lineRule="atLeas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w:t>
      </w:r>
      <w:r w:rsidR="00E9565A">
        <w:rPr>
          <w:rFonts w:ascii="方正小标宋简体" w:eastAsia="方正小标宋简体" w:hAnsi="方正小标宋简体" w:cs="方正小标宋简体" w:hint="eastAsia"/>
          <w:sz w:val="44"/>
          <w:szCs w:val="44"/>
        </w:rPr>
        <w:t>2017年</w:t>
      </w:r>
      <w:r>
        <w:rPr>
          <w:rFonts w:ascii="方正小标宋简体" w:eastAsia="方正小标宋简体" w:hAnsi="方正小标宋简体" w:cs="方正小标宋简体" w:hint="eastAsia"/>
          <w:sz w:val="44"/>
          <w:szCs w:val="44"/>
        </w:rPr>
        <w:t>部门预算表</w:t>
      </w:r>
    </w:p>
    <w:p w:rsidR="006E656A" w:rsidRPr="003E132B" w:rsidRDefault="00DD3939" w:rsidP="005E6691">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根据</w:t>
      </w:r>
      <w:r w:rsidR="00E9565A">
        <w:rPr>
          <w:rFonts w:ascii="仿宋_GB2312" w:eastAsia="仿宋_GB2312" w:hAnsi="宋体" w:cs="宋体" w:hint="eastAsia"/>
          <w:color w:val="000000"/>
          <w:kern w:val="0"/>
          <w:sz w:val="32"/>
          <w:szCs w:val="32"/>
        </w:rPr>
        <w:t>2017年</w:t>
      </w:r>
      <w:r w:rsidR="003E132B">
        <w:rPr>
          <w:rFonts w:ascii="仿宋_GB2312" w:eastAsia="仿宋_GB2312" w:hAnsi="宋体" w:cs="宋体" w:hint="eastAsia"/>
          <w:color w:val="000000"/>
          <w:kern w:val="0"/>
          <w:sz w:val="32"/>
          <w:szCs w:val="32"/>
        </w:rPr>
        <w:t>3月</w:t>
      </w:r>
      <w:r w:rsidR="00E9565A">
        <w:rPr>
          <w:rFonts w:ascii="仿宋_GB2312" w:eastAsia="仿宋_GB2312" w:hAnsi="宋体" w:cs="宋体" w:hint="eastAsia"/>
          <w:color w:val="000000"/>
          <w:kern w:val="0"/>
          <w:sz w:val="32"/>
          <w:szCs w:val="32"/>
        </w:rPr>
        <w:t>31</w:t>
      </w:r>
      <w:r w:rsidR="003E132B">
        <w:rPr>
          <w:rFonts w:ascii="仿宋_GB2312" w:eastAsia="仿宋_GB2312" w:hAnsi="宋体" w:cs="宋体" w:hint="eastAsia"/>
          <w:color w:val="000000"/>
          <w:kern w:val="0"/>
          <w:sz w:val="32"/>
          <w:szCs w:val="32"/>
        </w:rPr>
        <w:t>日印发的揭榕财【201</w:t>
      </w:r>
      <w:r w:rsidR="00E9565A">
        <w:rPr>
          <w:rFonts w:ascii="仿宋_GB2312" w:eastAsia="仿宋_GB2312" w:hAnsi="宋体" w:cs="宋体" w:hint="eastAsia"/>
          <w:color w:val="000000"/>
          <w:kern w:val="0"/>
          <w:sz w:val="32"/>
          <w:szCs w:val="32"/>
        </w:rPr>
        <w:t>7</w:t>
      </w:r>
      <w:r w:rsidR="003E132B">
        <w:rPr>
          <w:rFonts w:ascii="仿宋_GB2312" w:eastAsia="仿宋_GB2312" w:hAnsi="宋体" w:cs="宋体" w:hint="eastAsia"/>
          <w:color w:val="000000"/>
          <w:kern w:val="0"/>
          <w:sz w:val="32"/>
          <w:szCs w:val="32"/>
        </w:rPr>
        <w:t>】</w:t>
      </w:r>
      <w:r w:rsidR="00E9565A">
        <w:rPr>
          <w:rFonts w:ascii="仿宋_GB2312" w:eastAsia="仿宋_GB2312" w:hAnsi="宋体" w:cs="宋体" w:hint="eastAsia"/>
          <w:color w:val="000000"/>
          <w:kern w:val="0"/>
          <w:sz w:val="32"/>
          <w:szCs w:val="32"/>
        </w:rPr>
        <w:t>22</w:t>
      </w:r>
      <w:r w:rsidR="003E132B">
        <w:rPr>
          <w:rFonts w:ascii="仿宋_GB2312" w:eastAsia="仿宋_GB2312" w:hAnsi="宋体" w:cs="宋体" w:hint="eastAsia"/>
          <w:color w:val="000000"/>
          <w:kern w:val="0"/>
          <w:sz w:val="32"/>
          <w:szCs w:val="32"/>
        </w:rPr>
        <w:t>号文件</w:t>
      </w:r>
      <w:r>
        <w:rPr>
          <w:rFonts w:ascii="仿宋_GB2312" w:eastAsia="仿宋_GB2312" w:hAnsi="宋体" w:cs="宋体" w:hint="eastAsia"/>
          <w:color w:val="000000"/>
          <w:kern w:val="0"/>
          <w:sz w:val="32"/>
          <w:szCs w:val="32"/>
        </w:rPr>
        <w:t>精神</w:t>
      </w:r>
      <w:r w:rsidR="003E132B" w:rsidRPr="003E132B">
        <w:rPr>
          <w:rFonts w:ascii="仿宋_GB2312" w:eastAsia="仿宋_GB2312" w:hAnsi="宋体" w:cs="宋体" w:hint="eastAsia"/>
          <w:color w:val="000000"/>
          <w:kern w:val="0"/>
          <w:sz w:val="32"/>
          <w:szCs w:val="32"/>
        </w:rPr>
        <w:t>，</w:t>
      </w:r>
      <w:r w:rsidR="005E6691" w:rsidRPr="003E132B">
        <w:rPr>
          <w:rFonts w:ascii="仿宋_GB2312" w:eastAsia="仿宋_GB2312" w:hAnsi="宋体" w:cs="宋体" w:hint="eastAsia"/>
          <w:color w:val="000000"/>
          <w:kern w:val="0"/>
          <w:sz w:val="32"/>
          <w:szCs w:val="32"/>
        </w:rPr>
        <w:t>我中心</w:t>
      </w:r>
      <w:r>
        <w:rPr>
          <w:rFonts w:ascii="仿宋_GB2312" w:eastAsia="仿宋_GB2312" w:hAnsi="宋体" w:cs="宋体" w:hint="eastAsia"/>
          <w:color w:val="000000"/>
          <w:kern w:val="0"/>
          <w:sz w:val="32"/>
          <w:szCs w:val="32"/>
        </w:rPr>
        <w:t>按照相关规定</w:t>
      </w:r>
      <w:r w:rsidR="005E6691" w:rsidRPr="003E132B">
        <w:rPr>
          <w:rFonts w:ascii="仿宋_GB2312" w:eastAsia="仿宋_GB2312" w:hAnsi="宋体" w:cs="宋体" w:hint="eastAsia"/>
          <w:color w:val="000000"/>
          <w:kern w:val="0"/>
          <w:sz w:val="32"/>
          <w:szCs w:val="32"/>
        </w:rPr>
        <w:t>公开</w:t>
      </w:r>
      <w:r w:rsidR="00BE1406">
        <w:rPr>
          <w:rFonts w:ascii="仿宋_GB2312" w:eastAsia="仿宋_GB2312" w:hAnsi="宋体" w:cs="宋体" w:hint="eastAsia"/>
          <w:color w:val="000000"/>
          <w:kern w:val="0"/>
          <w:sz w:val="32"/>
          <w:szCs w:val="32"/>
        </w:rPr>
        <w:t>11</w:t>
      </w:r>
      <w:r w:rsidR="005E6691" w:rsidRPr="003E132B">
        <w:rPr>
          <w:rFonts w:ascii="仿宋_GB2312" w:eastAsia="仿宋_GB2312" w:hAnsi="宋体" w:cs="宋体" w:hint="eastAsia"/>
          <w:color w:val="000000"/>
          <w:kern w:val="0"/>
          <w:sz w:val="32"/>
          <w:szCs w:val="32"/>
        </w:rPr>
        <w:t>张部门预算表格，</w:t>
      </w:r>
      <w:r>
        <w:rPr>
          <w:rFonts w:ascii="仿宋_GB2312" w:eastAsia="仿宋_GB2312" w:hAnsi="宋体" w:cs="宋体" w:hint="eastAsia"/>
          <w:color w:val="000000"/>
          <w:kern w:val="0"/>
          <w:sz w:val="32"/>
          <w:szCs w:val="32"/>
        </w:rPr>
        <w:t>具体</w:t>
      </w:r>
      <w:r w:rsidR="005E6691" w:rsidRPr="003E132B">
        <w:rPr>
          <w:rFonts w:ascii="仿宋_GB2312" w:eastAsia="仿宋_GB2312" w:hAnsi="宋体" w:cs="宋体" w:hint="eastAsia"/>
          <w:color w:val="000000"/>
          <w:kern w:val="0"/>
          <w:sz w:val="32"/>
          <w:szCs w:val="32"/>
        </w:rPr>
        <w:t>详见附表。</w:t>
      </w:r>
    </w:p>
    <w:p w:rsidR="005E6691" w:rsidRDefault="005E6691">
      <w:pPr>
        <w:jc w:val="center"/>
        <w:rPr>
          <w:rFonts w:ascii="方正小标宋简体" w:eastAsia="方正小标宋简体" w:hAnsi="方正小标宋简体" w:cs="方正小标宋简体"/>
          <w:sz w:val="44"/>
          <w:szCs w:val="44"/>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w:t>
      </w:r>
      <w:r w:rsidR="00E9565A">
        <w:rPr>
          <w:rFonts w:ascii="方正小标宋简体" w:eastAsia="方正小标宋简体" w:hAnsi="方正小标宋简体" w:cs="方正小标宋简体" w:hint="eastAsia"/>
          <w:sz w:val="44"/>
          <w:szCs w:val="44"/>
        </w:rPr>
        <w:t>2017年</w:t>
      </w:r>
      <w:r>
        <w:rPr>
          <w:rFonts w:ascii="方正小标宋简体" w:eastAsia="方正小标宋简体" w:hAnsi="方正小标宋简体" w:cs="方正小标宋简体" w:hint="eastAsia"/>
          <w:sz w:val="44"/>
          <w:szCs w:val="44"/>
        </w:rPr>
        <w:t>部门预算情况说明</w:t>
      </w:r>
    </w:p>
    <w:p w:rsidR="006E656A" w:rsidRDefault="006E656A">
      <w:pPr>
        <w:rPr>
          <w:rFonts w:ascii="方正小标宋简体" w:eastAsia="方正小标宋简体" w:hAnsi="方正小标宋简体" w:cs="Times New Roman"/>
          <w:sz w:val="44"/>
          <w:szCs w:val="44"/>
        </w:rPr>
      </w:pP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6E656A" w:rsidRDefault="00E9565A">
      <w:pPr>
        <w:ind w:firstLine="640"/>
        <w:rPr>
          <w:rFonts w:ascii="黑体" w:eastAsia="黑体" w:hAnsi="黑体" w:cs="Times New Roman"/>
          <w:sz w:val="32"/>
          <w:szCs w:val="32"/>
        </w:rPr>
      </w:pPr>
      <w:r>
        <w:rPr>
          <w:rFonts w:ascii="仿宋_GB2312" w:eastAsia="仿宋_GB2312" w:hAnsi="仿宋_GB2312" w:cs="仿宋_GB2312" w:hint="eastAsia"/>
          <w:sz w:val="32"/>
          <w:szCs w:val="32"/>
        </w:rPr>
        <w:t>2017年</w:t>
      </w:r>
      <w:r w:rsidR="006E656A">
        <w:rPr>
          <w:rFonts w:ascii="仿宋_GB2312" w:eastAsia="仿宋_GB2312" w:hAnsi="仿宋_GB2312" w:cs="仿宋_GB2312" w:hint="eastAsia"/>
          <w:sz w:val="32"/>
          <w:szCs w:val="32"/>
        </w:rPr>
        <w:t>本部门收入预算</w:t>
      </w:r>
      <w:r>
        <w:rPr>
          <w:rFonts w:ascii="仿宋_GB2312" w:eastAsia="仿宋_GB2312" w:hAnsi="仿宋_GB2312" w:cs="仿宋_GB2312" w:hint="eastAsia"/>
          <w:sz w:val="32"/>
          <w:szCs w:val="32"/>
        </w:rPr>
        <w:t>176.45</w:t>
      </w:r>
      <w:r w:rsidR="006E656A">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减少493.77</w:t>
      </w:r>
      <w:r w:rsidR="006E656A">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下降73.67</w:t>
      </w:r>
      <w:r w:rsidR="006E656A">
        <w:rPr>
          <w:rFonts w:ascii="仿宋_GB2312" w:eastAsia="仿宋_GB2312" w:hAnsi="仿宋_GB2312" w:cs="仿宋_GB2312"/>
          <w:sz w:val="32"/>
          <w:szCs w:val="32"/>
        </w:rPr>
        <w:t>%</w:t>
      </w:r>
      <w:r w:rsidR="006E656A">
        <w:rPr>
          <w:rFonts w:ascii="仿宋_GB2312" w:eastAsia="仿宋_GB2312" w:hAnsi="仿宋_GB2312" w:cs="仿宋_GB2312" w:hint="eastAsia"/>
          <w:sz w:val="32"/>
          <w:szCs w:val="32"/>
        </w:rPr>
        <w:t>，主要原因</w:t>
      </w:r>
      <w:r>
        <w:rPr>
          <w:rFonts w:ascii="仿宋_GB2312" w:eastAsia="仿宋_GB2312" w:hAnsi="仿宋_GB2312" w:cs="仿宋_GB2312" w:hint="eastAsia"/>
          <w:sz w:val="32"/>
          <w:szCs w:val="32"/>
        </w:rPr>
        <w:t>项目建设投入减少</w:t>
      </w:r>
      <w:r w:rsidR="006E656A">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176.45</w:t>
      </w:r>
      <w:r w:rsidR="006E656A">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减少493.77</w:t>
      </w:r>
      <w:r w:rsidR="006E656A">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lastRenderedPageBreak/>
        <w:t>73.67</w:t>
      </w:r>
      <w:r w:rsidR="006E656A">
        <w:rPr>
          <w:rFonts w:ascii="仿宋_GB2312" w:eastAsia="仿宋_GB2312" w:hAnsi="仿宋_GB2312" w:cs="仿宋_GB2312"/>
          <w:sz w:val="32"/>
          <w:szCs w:val="32"/>
        </w:rPr>
        <w:t>%</w:t>
      </w:r>
      <w:r w:rsidR="006E656A">
        <w:rPr>
          <w:rFonts w:ascii="仿宋_GB2312" w:eastAsia="仿宋_GB2312" w:hAnsi="仿宋_GB2312" w:cs="仿宋_GB2312" w:hint="eastAsia"/>
          <w:sz w:val="32"/>
          <w:szCs w:val="32"/>
        </w:rPr>
        <w:t>，</w:t>
      </w:r>
      <w:r w:rsidR="004F2658">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项目建设投入减少</w:t>
      </w:r>
      <w:r w:rsidR="006E656A">
        <w:rPr>
          <w:rFonts w:ascii="仿宋_GB2312" w:eastAsia="仿宋_GB2312" w:hAnsi="仿宋_GB2312" w:cs="仿宋_GB2312" w:hint="eastAsia"/>
          <w:sz w:val="32"/>
          <w:szCs w:val="32"/>
        </w:rPr>
        <w:t>。</w:t>
      </w: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6E656A" w:rsidRDefault="00E9565A">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2017年</w:t>
      </w:r>
      <w:r w:rsidR="006E656A">
        <w:rPr>
          <w:rFonts w:ascii="仿宋_GB2312" w:eastAsia="仿宋_GB2312" w:hAnsi="仿宋_GB2312" w:cs="仿宋_GB2312" w:hint="eastAsia"/>
          <w:sz w:val="32"/>
          <w:szCs w:val="32"/>
        </w:rPr>
        <w:t>本部门“三公”经费预算安排</w:t>
      </w:r>
      <w:r>
        <w:rPr>
          <w:rFonts w:ascii="仿宋_GB2312" w:eastAsia="仿宋_GB2312" w:hAnsi="仿宋_GB2312" w:cs="仿宋_GB2312" w:hint="eastAsia"/>
          <w:sz w:val="32"/>
          <w:szCs w:val="32"/>
        </w:rPr>
        <w:t>0.8</w:t>
      </w:r>
      <w:r w:rsidR="006E656A">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1.2</w:t>
      </w:r>
      <w:r w:rsidR="006E656A">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60</w:t>
      </w:r>
      <w:r w:rsidR="006E656A">
        <w:rPr>
          <w:rFonts w:ascii="仿宋_GB2312" w:eastAsia="仿宋_GB2312" w:hAnsi="仿宋_GB2312" w:cs="仿宋_GB2312"/>
          <w:sz w:val="32"/>
          <w:szCs w:val="32"/>
        </w:rPr>
        <w:t>%</w:t>
      </w:r>
      <w:r w:rsidR="006E656A">
        <w:rPr>
          <w:rFonts w:ascii="仿宋_GB2312" w:eastAsia="仿宋_GB2312" w:hAnsi="仿宋_GB2312" w:cs="仿宋_GB2312" w:hint="eastAsia"/>
          <w:sz w:val="32"/>
          <w:szCs w:val="32"/>
        </w:rPr>
        <w:t>，主要原因是</w:t>
      </w:r>
      <w:r w:rsidR="004F2658">
        <w:rPr>
          <w:rFonts w:ascii="仿宋_GB2312" w:eastAsia="仿宋_GB2312" w:hAnsi="仿宋_GB2312" w:cs="仿宋_GB2312" w:hint="eastAsia"/>
          <w:sz w:val="32"/>
          <w:szCs w:val="32"/>
        </w:rPr>
        <w:t>公车改革</w:t>
      </w:r>
      <w:r w:rsidR="006E656A">
        <w:rPr>
          <w:rFonts w:ascii="仿宋_GB2312" w:eastAsia="仿宋_GB2312" w:hAnsi="仿宋_GB2312" w:cs="仿宋_GB2312" w:hint="eastAsia"/>
          <w:sz w:val="32"/>
          <w:szCs w:val="32"/>
        </w:rPr>
        <w:t>。其中：因公出国（境）费</w:t>
      </w:r>
      <w:r w:rsidR="00DD3939">
        <w:rPr>
          <w:rFonts w:ascii="仿宋_GB2312" w:eastAsia="仿宋_GB2312" w:hAnsi="仿宋_GB2312" w:cs="仿宋_GB2312" w:hint="eastAsia"/>
          <w:sz w:val="32"/>
          <w:szCs w:val="32"/>
        </w:rPr>
        <w:t>0</w:t>
      </w:r>
      <w:r w:rsidR="006E656A">
        <w:rPr>
          <w:rFonts w:ascii="仿宋_GB2312" w:eastAsia="仿宋_GB2312" w:hAnsi="仿宋_GB2312" w:cs="仿宋_GB2312" w:hint="eastAsia"/>
          <w:sz w:val="32"/>
          <w:szCs w:val="32"/>
        </w:rPr>
        <w:t>万元，</w:t>
      </w:r>
      <w:r w:rsidR="00DD3939">
        <w:rPr>
          <w:rFonts w:ascii="仿宋_GB2312" w:eastAsia="仿宋_GB2312" w:hAnsi="仿宋_GB2312" w:cs="仿宋_GB2312" w:hint="eastAsia"/>
          <w:sz w:val="32"/>
          <w:szCs w:val="32"/>
        </w:rPr>
        <w:t>与上年保持不变</w:t>
      </w:r>
      <w:r w:rsidR="006E656A">
        <w:rPr>
          <w:rFonts w:ascii="仿宋_GB2312" w:eastAsia="仿宋_GB2312" w:hAnsi="仿宋_GB2312" w:cs="仿宋_GB2312" w:hint="eastAsia"/>
          <w:sz w:val="32"/>
          <w:szCs w:val="32"/>
        </w:rPr>
        <w:t>；公务用车购置及运行费</w:t>
      </w:r>
      <w:r w:rsidR="00DD3939">
        <w:rPr>
          <w:rFonts w:ascii="仿宋_GB2312" w:eastAsia="仿宋_GB2312" w:hAnsi="仿宋_GB2312" w:cs="仿宋_GB2312" w:hint="eastAsia"/>
          <w:sz w:val="32"/>
          <w:szCs w:val="32"/>
        </w:rPr>
        <w:t>0</w:t>
      </w:r>
      <w:r w:rsidR="00FE63A3">
        <w:rPr>
          <w:rFonts w:ascii="仿宋_GB2312" w:eastAsia="仿宋_GB2312" w:hAnsi="仿宋_GB2312" w:cs="仿宋_GB2312" w:hint="eastAsia"/>
          <w:sz w:val="32"/>
          <w:szCs w:val="32"/>
        </w:rPr>
        <w:t>.8</w:t>
      </w:r>
      <w:r w:rsidR="006E656A">
        <w:rPr>
          <w:rFonts w:ascii="仿宋_GB2312" w:eastAsia="仿宋_GB2312" w:hAnsi="仿宋_GB2312" w:cs="仿宋_GB2312" w:hint="eastAsia"/>
          <w:sz w:val="32"/>
          <w:szCs w:val="32"/>
        </w:rPr>
        <w:t>万元，</w:t>
      </w:r>
      <w:r w:rsidR="00FE63A3">
        <w:rPr>
          <w:rFonts w:ascii="仿宋_GB2312" w:eastAsia="仿宋_GB2312" w:hAnsi="仿宋_GB2312" w:cs="仿宋_GB2312" w:hint="eastAsia"/>
          <w:sz w:val="32"/>
          <w:szCs w:val="32"/>
        </w:rPr>
        <w:t>比上年增加0.8万元，增长100%，主要原因全区信息化设备</w:t>
      </w:r>
      <w:r w:rsidR="005E7C55">
        <w:rPr>
          <w:rFonts w:ascii="仿宋_GB2312" w:eastAsia="仿宋_GB2312" w:hAnsi="仿宋_GB2312" w:cs="仿宋_GB2312" w:hint="eastAsia"/>
          <w:sz w:val="32"/>
          <w:szCs w:val="32"/>
        </w:rPr>
        <w:t>维修维护需要</w:t>
      </w:r>
      <w:r>
        <w:rPr>
          <w:rFonts w:ascii="仿宋_GB2312" w:eastAsia="仿宋_GB2312" w:hAnsi="仿宋_GB2312" w:cs="仿宋_GB2312" w:hint="eastAsia"/>
          <w:sz w:val="32"/>
          <w:szCs w:val="32"/>
        </w:rPr>
        <w:t>；公务接待费0万元，比上年减少2万元，下降100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6E656A" w:rsidRDefault="006E656A">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00E9565A">
        <w:rPr>
          <w:rFonts w:ascii="仿宋_GB2312" w:eastAsia="仿宋_GB2312" w:hAnsi="仿宋_GB2312" w:cs="仿宋_GB2312"/>
          <w:sz w:val="32"/>
          <w:szCs w:val="32"/>
        </w:rPr>
        <w:t>2017年</w:t>
      </w:r>
      <w:r>
        <w:rPr>
          <w:rFonts w:ascii="仿宋_GB2312" w:eastAsia="仿宋_GB2312" w:hAnsi="仿宋_GB2312" w:cs="仿宋_GB2312" w:hint="eastAsia"/>
          <w:sz w:val="32"/>
          <w:szCs w:val="32"/>
        </w:rPr>
        <w:t>，本部门机关运行经费安排</w:t>
      </w:r>
      <w:r w:rsidR="00E9565A">
        <w:rPr>
          <w:rFonts w:ascii="仿宋_GB2312" w:eastAsia="仿宋_GB2312" w:hAnsi="仿宋_GB2312" w:cs="仿宋_GB2312" w:hint="eastAsia"/>
          <w:sz w:val="32"/>
          <w:szCs w:val="32"/>
        </w:rPr>
        <w:t>59.61</w:t>
      </w:r>
      <w:r>
        <w:rPr>
          <w:rFonts w:ascii="仿宋_GB2312" w:eastAsia="仿宋_GB2312" w:hAnsi="仿宋_GB2312" w:cs="仿宋_GB2312" w:hint="eastAsia"/>
          <w:sz w:val="32"/>
          <w:szCs w:val="32"/>
        </w:rPr>
        <w:t>万元，比上年</w:t>
      </w:r>
      <w:r w:rsidR="00E9565A">
        <w:rPr>
          <w:rFonts w:ascii="仿宋_GB2312" w:eastAsia="仿宋_GB2312" w:hAnsi="仿宋_GB2312" w:cs="仿宋_GB2312" w:hint="eastAsia"/>
          <w:sz w:val="32"/>
          <w:szCs w:val="32"/>
        </w:rPr>
        <w:t>减少</w:t>
      </w:r>
      <w:r w:rsidR="00791F3B">
        <w:rPr>
          <w:rFonts w:ascii="仿宋_GB2312" w:eastAsia="仿宋_GB2312" w:hAnsi="仿宋_GB2312" w:cs="仿宋_GB2312" w:hint="eastAsia"/>
          <w:sz w:val="32"/>
          <w:szCs w:val="32"/>
        </w:rPr>
        <w:t>3</w:t>
      </w:r>
      <w:r w:rsidR="00E9565A">
        <w:rPr>
          <w:rFonts w:ascii="仿宋_GB2312" w:eastAsia="仿宋_GB2312" w:hAnsi="仿宋_GB2312" w:cs="仿宋_GB2312" w:hint="eastAsia"/>
          <w:sz w:val="32"/>
          <w:szCs w:val="32"/>
        </w:rPr>
        <w:t>8.43</w:t>
      </w:r>
      <w:r>
        <w:rPr>
          <w:rFonts w:ascii="仿宋_GB2312" w:eastAsia="仿宋_GB2312" w:hAnsi="仿宋_GB2312" w:cs="仿宋_GB2312" w:hint="eastAsia"/>
          <w:sz w:val="32"/>
          <w:szCs w:val="32"/>
        </w:rPr>
        <w:t>万元，</w:t>
      </w:r>
      <w:r w:rsidR="00E9565A">
        <w:rPr>
          <w:rFonts w:ascii="仿宋_GB2312" w:eastAsia="仿宋_GB2312" w:hAnsi="仿宋_GB2312" w:cs="仿宋_GB2312" w:hint="eastAsia"/>
          <w:sz w:val="32"/>
          <w:szCs w:val="32"/>
        </w:rPr>
        <w:t>下降39.20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sidR="00E9565A">
        <w:rPr>
          <w:rFonts w:ascii="仿宋_GB2312" w:eastAsia="仿宋_GB2312" w:hAnsi="仿宋_GB2312" w:cs="仿宋_GB2312" w:hint="eastAsia"/>
          <w:sz w:val="32"/>
          <w:szCs w:val="32"/>
        </w:rPr>
        <w:t>项目建设投入减少</w:t>
      </w:r>
      <w:r>
        <w:rPr>
          <w:rFonts w:ascii="仿宋_GB2312" w:eastAsia="仿宋_GB2312" w:hAnsi="仿宋_GB2312" w:cs="仿宋_GB2312" w:hint="eastAsia"/>
          <w:sz w:val="32"/>
          <w:szCs w:val="32"/>
        </w:rPr>
        <w:t>。其中：办公费</w:t>
      </w:r>
      <w:r w:rsidR="00E9565A">
        <w:rPr>
          <w:rFonts w:ascii="仿宋_GB2312" w:eastAsia="仿宋_GB2312" w:hAnsi="仿宋_GB2312" w:cs="仿宋_GB2312" w:hint="eastAsia"/>
          <w:sz w:val="32"/>
          <w:szCs w:val="32"/>
        </w:rPr>
        <w:t>0.78</w:t>
      </w:r>
      <w:r>
        <w:rPr>
          <w:rFonts w:ascii="仿宋_GB2312" w:eastAsia="仿宋_GB2312" w:hAnsi="仿宋_GB2312" w:cs="仿宋_GB2312" w:hint="eastAsia"/>
          <w:sz w:val="32"/>
          <w:szCs w:val="32"/>
        </w:rPr>
        <w:t>，印刷费</w:t>
      </w:r>
      <w:r w:rsidR="00FD47E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，邮电费</w:t>
      </w:r>
      <w:r w:rsidR="00FD47E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，差旅费</w:t>
      </w:r>
      <w:r w:rsidR="00FD47E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sidR="00DD3939" w:rsidRPr="00DD3939">
        <w:rPr>
          <w:rFonts w:ascii="仿宋_GB2312" w:eastAsia="仿宋_GB2312" w:hAnsi="仿宋_GB2312" w:cs="仿宋_GB2312" w:hint="eastAsia"/>
          <w:sz w:val="32"/>
          <w:szCs w:val="32"/>
        </w:rPr>
        <w:t>物业管理费</w:t>
      </w:r>
      <w:r w:rsidR="00FD47E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sidR="00DD3939" w:rsidRPr="00DD3939">
        <w:rPr>
          <w:rFonts w:ascii="仿宋_GB2312" w:eastAsia="仿宋_GB2312" w:hAnsi="仿宋_GB2312" w:cs="仿宋_GB2312" w:hint="eastAsia"/>
          <w:sz w:val="32"/>
          <w:szCs w:val="32"/>
        </w:rPr>
        <w:t>其他交通费用</w:t>
      </w:r>
      <w:r w:rsidR="00E9565A">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w:t>
      </w:r>
      <w:r w:rsidR="00DD3939" w:rsidRPr="00DD3939">
        <w:rPr>
          <w:rFonts w:ascii="仿宋_GB2312" w:eastAsia="仿宋_GB2312" w:hAnsi="仿宋_GB2312" w:cs="仿宋_GB2312" w:hint="eastAsia"/>
          <w:sz w:val="32"/>
          <w:szCs w:val="32"/>
        </w:rPr>
        <w:t>公务接待费</w:t>
      </w:r>
      <w:r w:rsidR="00FD47EF">
        <w:rPr>
          <w:rFonts w:ascii="仿宋_GB2312" w:eastAsia="仿宋_GB2312" w:hAnsi="仿宋_GB2312" w:cs="仿宋_GB2312" w:hint="eastAsia"/>
          <w:sz w:val="32"/>
          <w:szCs w:val="32"/>
        </w:rPr>
        <w:t>0</w:t>
      </w:r>
      <w:r w:rsidR="00DD3939">
        <w:rPr>
          <w:rFonts w:ascii="仿宋_GB2312" w:eastAsia="仿宋_GB2312" w:hAnsi="仿宋_GB2312" w:cs="仿宋_GB2312" w:hint="eastAsia"/>
          <w:sz w:val="32"/>
          <w:szCs w:val="32"/>
        </w:rPr>
        <w:t>，</w:t>
      </w:r>
      <w:r w:rsidR="00DD3939" w:rsidRPr="00DD3939">
        <w:rPr>
          <w:rFonts w:ascii="仿宋_GB2312" w:eastAsia="仿宋_GB2312" w:hAnsi="仿宋_GB2312" w:cs="仿宋_GB2312" w:hint="eastAsia"/>
          <w:sz w:val="32"/>
          <w:szCs w:val="32"/>
        </w:rPr>
        <w:t>维修(护)费</w:t>
      </w:r>
      <w:r w:rsidR="00FD47E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，专用材料及一般设备购置费</w:t>
      </w:r>
      <w:r w:rsidR="00791F3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，公务用车运行维护费</w:t>
      </w:r>
      <w:r w:rsidR="00791F3B">
        <w:rPr>
          <w:rFonts w:ascii="仿宋_GB2312" w:eastAsia="仿宋_GB2312" w:hAnsi="仿宋_GB2312" w:cs="仿宋_GB2312" w:hint="eastAsia"/>
          <w:sz w:val="32"/>
          <w:szCs w:val="32"/>
        </w:rPr>
        <w:t>0</w:t>
      </w:r>
      <w:r w:rsidR="00FD47EF">
        <w:rPr>
          <w:rFonts w:ascii="仿宋_GB2312" w:eastAsia="仿宋_GB2312" w:hAnsi="仿宋_GB2312" w:cs="仿宋_GB2312" w:hint="eastAsia"/>
          <w:sz w:val="32"/>
          <w:szCs w:val="32"/>
        </w:rPr>
        <w:t>.8，</w:t>
      </w:r>
      <w:r w:rsidR="00FD47EF" w:rsidRPr="00FD47EF">
        <w:rPr>
          <w:rFonts w:ascii="仿宋_GB2312" w:eastAsia="仿宋_GB2312" w:hAnsi="仿宋_GB2312" w:cs="仿宋_GB2312" w:hint="eastAsia"/>
          <w:sz w:val="32"/>
          <w:szCs w:val="32"/>
        </w:rPr>
        <w:t>其他商品和服务支出</w:t>
      </w:r>
      <w:r w:rsidR="00FD47EF">
        <w:rPr>
          <w:rFonts w:ascii="仿宋_GB2312" w:eastAsia="仿宋_GB2312" w:hAnsi="仿宋_GB2312" w:cs="仿宋_GB2312" w:hint="eastAsia"/>
          <w:sz w:val="32"/>
          <w:szCs w:val="32"/>
        </w:rPr>
        <w:t>55.43</w:t>
      </w:r>
      <w:r>
        <w:rPr>
          <w:rFonts w:ascii="仿宋_GB2312" w:eastAsia="仿宋_GB2312" w:hAnsi="仿宋_GB2312" w:cs="仿宋_GB2312" w:hint="eastAsia"/>
          <w:sz w:val="32"/>
          <w:szCs w:val="32"/>
        </w:rPr>
        <w:t>。</w:t>
      </w: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6E656A" w:rsidRDefault="006E656A">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00E9565A">
        <w:rPr>
          <w:rFonts w:ascii="仿宋_GB2312" w:eastAsia="仿宋_GB2312" w:hAnsi="仿宋_GB2312" w:cs="仿宋_GB2312"/>
          <w:sz w:val="32"/>
          <w:szCs w:val="32"/>
        </w:rPr>
        <w:t>2017年</w:t>
      </w:r>
      <w:r>
        <w:rPr>
          <w:rFonts w:ascii="仿宋_GB2312" w:eastAsia="仿宋_GB2312" w:hAnsi="仿宋_GB2312" w:cs="仿宋_GB2312" w:hint="eastAsia"/>
          <w:sz w:val="32"/>
          <w:szCs w:val="32"/>
        </w:rPr>
        <w:t>本部门政府采购安排</w:t>
      </w:r>
      <w:r w:rsidR="00FD47EF">
        <w:rPr>
          <w:rFonts w:ascii="仿宋_GB2312" w:eastAsia="仿宋_GB2312" w:hAnsi="仿宋_GB2312" w:cs="仿宋_GB2312" w:hint="eastAsia"/>
          <w:sz w:val="32"/>
          <w:szCs w:val="32"/>
        </w:rPr>
        <w:t>450</w:t>
      </w:r>
      <w:r>
        <w:rPr>
          <w:rFonts w:ascii="仿宋_GB2312" w:eastAsia="仿宋_GB2312" w:hAnsi="仿宋_GB2312" w:cs="仿宋_GB2312" w:hint="eastAsia"/>
          <w:sz w:val="32"/>
          <w:szCs w:val="32"/>
        </w:rPr>
        <w:t>万元，其中：货物类采购预算</w:t>
      </w:r>
      <w:r w:rsidR="00FD47EF">
        <w:rPr>
          <w:rFonts w:ascii="仿宋_GB2312" w:eastAsia="仿宋_GB2312" w:hAnsi="仿宋_GB2312" w:cs="仿宋_GB2312" w:hint="eastAsia"/>
          <w:sz w:val="32"/>
          <w:szCs w:val="32"/>
        </w:rPr>
        <w:t>450</w:t>
      </w:r>
      <w:r>
        <w:rPr>
          <w:rFonts w:ascii="仿宋_GB2312" w:eastAsia="仿宋_GB2312" w:hAnsi="仿宋_GB2312" w:cs="仿宋_GB2312" w:hint="eastAsia"/>
          <w:sz w:val="32"/>
          <w:szCs w:val="32"/>
        </w:rPr>
        <w:t>万元，工程类采购预算</w:t>
      </w:r>
      <w:r w:rsidR="00254B9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万元，服务类采购预算</w:t>
      </w:r>
      <w:r w:rsidR="00254B97">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w:t>
      </w: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6E656A" w:rsidRDefault="006E656A">
      <w:p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截至</w:t>
      </w:r>
      <w:r w:rsidR="00E9565A">
        <w:rPr>
          <w:rFonts w:ascii="仿宋_GB2312" w:eastAsia="仿宋_GB2312" w:hAnsi="仿宋_GB2312" w:cs="仿宋_GB2312"/>
          <w:sz w:val="32"/>
          <w:szCs w:val="32"/>
        </w:rPr>
        <w:t>2017年</w:t>
      </w:r>
      <w:r w:rsidR="00254B97">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254B97">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254B97">
        <w:rPr>
          <w:rFonts w:ascii="仿宋_GB2312" w:eastAsia="仿宋_GB2312" w:hAnsi="宋体" w:hint="eastAsia"/>
          <w:sz w:val="32"/>
          <w:szCs w:val="32"/>
        </w:rPr>
        <w:t>750.36万</w:t>
      </w:r>
      <w:r w:rsidR="00254B97" w:rsidRPr="005841B0">
        <w:rPr>
          <w:rFonts w:ascii="仿宋_GB2312" w:eastAsia="仿宋_GB2312" w:hAnsi="宋体" w:hint="eastAsia"/>
          <w:sz w:val="32"/>
          <w:szCs w:val="32"/>
        </w:rPr>
        <w:t>元</w:t>
      </w:r>
      <w:r>
        <w:rPr>
          <w:rFonts w:ascii="仿宋_GB2312" w:eastAsia="仿宋_GB2312" w:hAnsi="仿宋_GB2312" w:cs="仿宋_GB2312" w:hint="eastAsia"/>
          <w:sz w:val="32"/>
          <w:szCs w:val="32"/>
        </w:rPr>
        <w:t>，</w:t>
      </w:r>
      <w:r w:rsidR="00254B97" w:rsidRPr="005841B0">
        <w:rPr>
          <w:rFonts w:ascii="仿宋_GB2312" w:eastAsia="仿宋_GB2312" w:hAnsi="宋体" w:hint="eastAsia"/>
          <w:sz w:val="32"/>
          <w:szCs w:val="32"/>
        </w:rPr>
        <w:t>分别为政务实体大厅及办公室家具、</w:t>
      </w:r>
      <w:r w:rsidR="00254B97" w:rsidRPr="005841B0">
        <w:rPr>
          <w:rFonts w:ascii="仿宋_GB2312" w:eastAsia="仿宋_GB2312" w:hAnsi="宋体" w:hint="eastAsia"/>
          <w:sz w:val="32"/>
          <w:szCs w:val="32"/>
        </w:rPr>
        <w:lastRenderedPageBreak/>
        <w:t>用具，网上办事大厅拓展、区农村集体资产资源交易中心办</w:t>
      </w:r>
      <w:r w:rsidR="00254B97">
        <w:rPr>
          <w:rFonts w:ascii="仿宋_GB2312" w:eastAsia="仿宋_GB2312" w:hAnsi="宋体" w:hint="eastAsia"/>
          <w:sz w:val="32"/>
          <w:szCs w:val="32"/>
        </w:rPr>
        <w:t>公设备等</w:t>
      </w:r>
      <w:r>
        <w:rPr>
          <w:rFonts w:ascii="仿宋_GB2312" w:eastAsia="仿宋_GB2312" w:hAnsi="仿宋_GB2312" w:cs="仿宋_GB2312" w:hint="eastAsia"/>
          <w:sz w:val="32"/>
          <w:szCs w:val="32"/>
        </w:rPr>
        <w:t>。</w:t>
      </w:r>
    </w:p>
    <w:p w:rsidR="006E656A" w:rsidRDefault="006E656A" w:rsidP="005E669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预算绩效信息公开情况</w:t>
      </w:r>
    </w:p>
    <w:p w:rsidR="006E656A" w:rsidRDefault="00E9565A">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2017年</w:t>
      </w:r>
      <w:r w:rsidR="006E656A">
        <w:rPr>
          <w:rFonts w:ascii="仿宋_GB2312" w:eastAsia="仿宋_GB2312" w:hAnsi="仿宋_GB2312" w:cs="仿宋_GB2312" w:hint="eastAsia"/>
          <w:sz w:val="32"/>
          <w:szCs w:val="32"/>
        </w:rPr>
        <w:t>，本部门</w:t>
      </w:r>
      <w:r w:rsidR="00254B97">
        <w:rPr>
          <w:rFonts w:ascii="仿宋_GB2312" w:eastAsia="仿宋_GB2312" w:hAnsi="仿宋_GB2312" w:cs="仿宋_GB2312" w:hint="eastAsia"/>
          <w:sz w:val="32"/>
          <w:szCs w:val="32"/>
        </w:rPr>
        <w:t>暂无</w:t>
      </w:r>
      <w:r w:rsidR="006E656A">
        <w:rPr>
          <w:rFonts w:ascii="仿宋_GB2312" w:eastAsia="仿宋_GB2312" w:hAnsi="仿宋_GB2312" w:cs="仿宋_GB2312" w:hint="eastAsia"/>
          <w:sz w:val="32"/>
          <w:szCs w:val="32"/>
        </w:rPr>
        <w:t>推进预算绩效信息公开。</w:t>
      </w:r>
    </w:p>
    <w:p w:rsidR="006E656A" w:rsidRDefault="006E656A">
      <w:pPr>
        <w:jc w:val="center"/>
        <w:rPr>
          <w:rFonts w:ascii="方正小标宋简体" w:eastAsia="方正小标宋简体" w:hAnsi="方正小标宋简体" w:cs="Times New Roman"/>
          <w:sz w:val="44"/>
          <w:szCs w:val="44"/>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254B97" w:rsidRDefault="00254B97" w:rsidP="00254B97">
      <w:pPr>
        <w:spacing w:line="288" w:lineRule="auto"/>
        <w:ind w:firstLineChars="196" w:firstLine="627"/>
        <w:rPr>
          <w:rFonts w:ascii="仿宋_GB2312" w:eastAsia="仿宋_GB2312"/>
          <w:sz w:val="32"/>
          <w:szCs w:val="32"/>
        </w:rPr>
      </w:pPr>
    </w:p>
    <w:p w:rsidR="00254B97" w:rsidRPr="008262E1" w:rsidRDefault="00254B97" w:rsidP="00254B97">
      <w:pPr>
        <w:spacing w:line="288" w:lineRule="auto"/>
        <w:ind w:firstLineChars="196" w:firstLine="627"/>
        <w:rPr>
          <w:rFonts w:ascii="仿宋_GB2312" w:eastAsia="仿宋_GB2312"/>
          <w:b/>
          <w:sz w:val="32"/>
          <w:szCs w:val="32"/>
        </w:rPr>
      </w:pPr>
      <w:r w:rsidRPr="008262E1">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254B97" w:rsidRPr="008262E1" w:rsidRDefault="00254B97" w:rsidP="00254B97">
      <w:pPr>
        <w:numPr>
          <w:ilvl w:val="0"/>
          <w:numId w:val="6"/>
        </w:numPr>
        <w:spacing w:line="288" w:lineRule="auto"/>
        <w:ind w:firstLineChars="196" w:firstLine="630"/>
        <w:rPr>
          <w:rFonts w:ascii="仿宋_GB2312" w:eastAsia="仿宋_GB2312"/>
          <w:sz w:val="32"/>
          <w:szCs w:val="32"/>
        </w:rPr>
      </w:pPr>
      <w:r w:rsidRPr="008262E1">
        <w:rPr>
          <w:rFonts w:ascii="仿宋_GB2312" w:eastAsia="仿宋_GB2312" w:hint="eastAsia"/>
          <w:b/>
          <w:sz w:val="32"/>
          <w:szCs w:val="32"/>
        </w:rPr>
        <w:t>财政拨款收入：</w:t>
      </w:r>
      <w:r w:rsidRPr="008262E1">
        <w:rPr>
          <w:rFonts w:ascii="仿宋_GB2312" w:eastAsia="仿宋_GB2312" w:hint="eastAsia"/>
          <w:sz w:val="32"/>
          <w:szCs w:val="32"/>
        </w:rPr>
        <w:t>指财政当年拨付的资金事业收入。</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二、事业收入：</w:t>
      </w:r>
      <w:r w:rsidRPr="008262E1">
        <w:rPr>
          <w:rFonts w:ascii="仿宋_GB2312" w:eastAsia="仿宋_GB2312" w:hint="eastAsia"/>
          <w:sz w:val="32"/>
          <w:szCs w:val="32"/>
        </w:rPr>
        <w:t>指事业单位开展专业业务活动及辅动所取得的收入。</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三、经营收入：</w:t>
      </w:r>
      <w:r w:rsidRPr="008262E1">
        <w:rPr>
          <w:rFonts w:ascii="仿宋_GB2312" w:eastAsia="仿宋_GB2312" w:hint="eastAsia"/>
          <w:sz w:val="32"/>
          <w:szCs w:val="32"/>
        </w:rPr>
        <w:t>指事业单位在专业业务活动及其辅助活动之外开展非独立核算经营活动取得的收入。</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四、其他收入：</w:t>
      </w:r>
      <w:r w:rsidRPr="008262E1">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五、用事业基金弥补收支差额：</w:t>
      </w:r>
      <w:r w:rsidRPr="008262E1">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w:t>
      </w:r>
      <w:r w:rsidRPr="008262E1">
        <w:rPr>
          <w:rFonts w:ascii="仿宋_GB2312" w:eastAsia="仿宋_GB2312" w:hint="eastAsia"/>
          <w:sz w:val="32"/>
          <w:szCs w:val="32"/>
        </w:rPr>
        <w:lastRenderedPageBreak/>
        <w:t>于弥补以后年度收支差额的基金）弥补本年度收支缺口的资金。</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六、年初结转和结余：</w:t>
      </w:r>
      <w:r w:rsidRPr="008262E1">
        <w:rPr>
          <w:rFonts w:ascii="仿宋_GB2312" w:eastAsia="仿宋_GB2312" w:hint="eastAsia"/>
          <w:sz w:val="32"/>
          <w:szCs w:val="32"/>
        </w:rPr>
        <w:t>指以前年度尚未完成、结转到本年按有关规定继续使用的资金。</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七、结余分配：</w:t>
      </w:r>
      <w:r w:rsidRPr="008262E1">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八、年末结转和结余：</w:t>
      </w:r>
      <w:r w:rsidRPr="008262E1">
        <w:rPr>
          <w:rFonts w:ascii="仿宋_GB2312" w:eastAsia="仿宋_GB2312" w:hint="eastAsia"/>
          <w:sz w:val="32"/>
          <w:szCs w:val="32"/>
        </w:rPr>
        <w:t>指本年度或以前年度预算安排、因客观条件发生变化无法按原计划实施，需要延迟到以后年度按有关规定继续使用的资金。</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九、基本支出：</w:t>
      </w:r>
      <w:r w:rsidRPr="008262E1">
        <w:rPr>
          <w:rFonts w:ascii="仿宋_GB2312" w:eastAsia="仿宋_GB2312" w:hint="eastAsia"/>
          <w:sz w:val="32"/>
          <w:szCs w:val="32"/>
        </w:rPr>
        <w:t>指为保障机构正常运转、完成日常工作任务面发生的人员支出和公用支出。</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十、项目支出：</w:t>
      </w:r>
      <w:r w:rsidRPr="008262E1">
        <w:rPr>
          <w:rFonts w:ascii="仿宋_GB2312" w:eastAsia="仿宋_GB2312" w:hint="eastAsia"/>
          <w:sz w:val="32"/>
          <w:szCs w:val="32"/>
        </w:rPr>
        <w:t>指在基本支出这外为完成特定行政任务和事业发展目标所发生的支出。</w:t>
      </w:r>
    </w:p>
    <w:p w:rsidR="00254B97" w:rsidRPr="008262E1" w:rsidRDefault="00254B97" w:rsidP="00254B97">
      <w:pPr>
        <w:spacing w:line="288" w:lineRule="auto"/>
        <w:ind w:left="1" w:firstLineChars="196" w:firstLine="630"/>
        <w:rPr>
          <w:rFonts w:ascii="仿宋_GB2312" w:eastAsia="仿宋_GB2312"/>
          <w:sz w:val="32"/>
          <w:szCs w:val="32"/>
        </w:rPr>
      </w:pPr>
      <w:r w:rsidRPr="008262E1">
        <w:rPr>
          <w:rFonts w:ascii="仿宋_GB2312" w:eastAsia="仿宋_GB2312" w:hint="eastAsia"/>
          <w:b/>
          <w:sz w:val="32"/>
          <w:szCs w:val="32"/>
        </w:rPr>
        <w:t>十一、经营支出：</w:t>
      </w:r>
      <w:r w:rsidRPr="008262E1">
        <w:rPr>
          <w:rFonts w:ascii="仿宋_GB2312" w:eastAsia="仿宋_GB2312" w:hint="eastAsia"/>
          <w:sz w:val="32"/>
          <w:szCs w:val="32"/>
        </w:rPr>
        <w:t>指事业单位在专业业务活动及其辅助活动之外开展非独立核算经营活动所发生的支出。</w:t>
      </w:r>
    </w:p>
    <w:p w:rsidR="00254B97" w:rsidRPr="008262E1" w:rsidRDefault="00254B97" w:rsidP="00254B97">
      <w:pPr>
        <w:spacing w:line="288" w:lineRule="auto"/>
        <w:ind w:left="1" w:firstLineChars="196" w:firstLine="630"/>
        <w:rPr>
          <w:rFonts w:ascii="仿宋_GB2312" w:eastAsia="仿宋_GB2312" w:hAnsi="宋体" w:cs="宋体"/>
          <w:kern w:val="0"/>
          <w:sz w:val="32"/>
          <w:szCs w:val="32"/>
        </w:rPr>
      </w:pPr>
      <w:r w:rsidRPr="008262E1">
        <w:rPr>
          <w:rFonts w:ascii="仿宋_GB2312" w:eastAsia="仿宋_GB2312" w:hint="eastAsia"/>
          <w:b/>
          <w:sz w:val="32"/>
          <w:szCs w:val="32"/>
        </w:rPr>
        <w:t>十二、“三公”经费：</w:t>
      </w:r>
      <w:r w:rsidRPr="008262E1">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w:t>
      </w:r>
      <w:r w:rsidRPr="008262E1">
        <w:rPr>
          <w:rFonts w:ascii="仿宋_GB2312" w:eastAsia="仿宋_GB2312" w:hAnsi="宋体" w:cs="宋体" w:hint="eastAsia"/>
          <w:kern w:val="0"/>
          <w:sz w:val="32"/>
          <w:szCs w:val="32"/>
        </w:rPr>
        <w:lastRenderedPageBreak/>
        <w:t>过路过桥费、保险费、安全奖励费用等支出。公务用车指用于履行公务的机动车辆，包括领导干部专车、一般公务用车和执法执勤用车。（3）公务接待费，指单位按规定开支的各类公务接待（含外宾接待）支出。</w:t>
      </w:r>
    </w:p>
    <w:p w:rsidR="006E656A" w:rsidRDefault="00254B97" w:rsidP="00254B97">
      <w:pPr>
        <w:ind w:firstLineChars="200" w:firstLine="643"/>
        <w:jc w:val="left"/>
        <w:rPr>
          <w:rFonts w:ascii="仿宋_GB2312" w:eastAsia="仿宋_GB2312" w:hAnsi="仿宋_GB2312" w:cs="Times New Roman"/>
          <w:sz w:val="32"/>
          <w:szCs w:val="32"/>
        </w:rPr>
      </w:pPr>
      <w:r w:rsidRPr="008262E1">
        <w:rPr>
          <w:rFonts w:ascii="仿宋_GB2312" w:eastAsia="仿宋_GB2312" w:hint="eastAsia"/>
          <w:b/>
          <w:sz w:val="32"/>
          <w:szCs w:val="32"/>
        </w:rPr>
        <w:t>十三、机关运行经费：</w:t>
      </w:r>
      <w:r w:rsidRPr="008262E1">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6E656A" w:rsidSect="00BA4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E3E" w:rsidRDefault="00657E3E" w:rsidP="002B3CA4">
      <w:pPr>
        <w:rPr>
          <w:rFonts w:cs="Times New Roman"/>
        </w:rPr>
      </w:pPr>
      <w:r>
        <w:rPr>
          <w:rFonts w:cs="Times New Roman"/>
        </w:rPr>
        <w:separator/>
      </w:r>
    </w:p>
  </w:endnote>
  <w:endnote w:type="continuationSeparator" w:id="1">
    <w:p w:rsidR="00657E3E" w:rsidRDefault="00657E3E" w:rsidP="002B3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E3E" w:rsidRDefault="00657E3E" w:rsidP="002B3CA4">
      <w:pPr>
        <w:rPr>
          <w:rFonts w:cs="Times New Roman"/>
        </w:rPr>
      </w:pPr>
      <w:r>
        <w:rPr>
          <w:rFonts w:cs="Times New Roman"/>
        </w:rPr>
        <w:separator/>
      </w:r>
    </w:p>
  </w:footnote>
  <w:footnote w:type="continuationSeparator" w:id="1">
    <w:p w:rsidR="00657E3E" w:rsidRDefault="00657E3E" w:rsidP="002B3C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80209"/>
    <w:rsid w:val="00150722"/>
    <w:rsid w:val="00170D99"/>
    <w:rsid w:val="00254B97"/>
    <w:rsid w:val="00274487"/>
    <w:rsid w:val="002A6EF3"/>
    <w:rsid w:val="002B3CA4"/>
    <w:rsid w:val="00325012"/>
    <w:rsid w:val="00393A28"/>
    <w:rsid w:val="003C4EF5"/>
    <w:rsid w:val="003E132B"/>
    <w:rsid w:val="003F4DF0"/>
    <w:rsid w:val="004135A0"/>
    <w:rsid w:val="004F2658"/>
    <w:rsid w:val="005228AB"/>
    <w:rsid w:val="00547182"/>
    <w:rsid w:val="0055749D"/>
    <w:rsid w:val="005D0FF4"/>
    <w:rsid w:val="005E6691"/>
    <w:rsid w:val="005E7C55"/>
    <w:rsid w:val="00657E3E"/>
    <w:rsid w:val="006E656A"/>
    <w:rsid w:val="006F58BE"/>
    <w:rsid w:val="00791F3B"/>
    <w:rsid w:val="007E2CBE"/>
    <w:rsid w:val="007E6DBB"/>
    <w:rsid w:val="009E02B3"/>
    <w:rsid w:val="00BA45FA"/>
    <w:rsid w:val="00BE1406"/>
    <w:rsid w:val="00DD3939"/>
    <w:rsid w:val="00E55744"/>
    <w:rsid w:val="00E907BC"/>
    <w:rsid w:val="00E9565A"/>
    <w:rsid w:val="00F52BDE"/>
    <w:rsid w:val="00FD47EF"/>
    <w:rsid w:val="00FE63A3"/>
    <w:rsid w:val="00FF7DBE"/>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F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B3CA4"/>
    <w:rPr>
      <w:rFonts w:ascii="Calibri" w:hAnsi="Calibri" w:cs="Calibri"/>
      <w:kern w:val="2"/>
      <w:sz w:val="18"/>
      <w:szCs w:val="18"/>
    </w:rPr>
  </w:style>
  <w:style w:type="paragraph" w:styleId="a4">
    <w:name w:val="footer"/>
    <w:basedOn w:val="a"/>
    <w:link w:val="Char0"/>
    <w:uiPriority w:val="99"/>
    <w:rsid w:val="002B3CA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B3CA4"/>
    <w:rPr>
      <w:rFonts w:ascii="Calibri" w:hAnsi="Calibri" w:cs="Calibri"/>
      <w:kern w:val="2"/>
      <w:sz w:val="18"/>
      <w:szCs w:val="18"/>
    </w:rPr>
  </w:style>
  <w:style w:type="paragraph" w:styleId="a5">
    <w:name w:val="Normal (Web)"/>
    <w:basedOn w:val="a"/>
    <w:uiPriority w:val="99"/>
    <w:unhideWhenUsed/>
    <w:rsid w:val="005E6691"/>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locked/>
    <w:rsid w:val="005E669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538</Words>
  <Characters>3068</Characters>
  <Application>Microsoft Office Word</Application>
  <DocSecurity>0</DocSecurity>
  <Lines>25</Lines>
  <Paragraphs>7</Paragraphs>
  <ScaleCrop>false</ScaleCrop>
  <Company>微软中国</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微软用户</cp:lastModifiedBy>
  <cp:revision>14</cp:revision>
  <cp:lastPrinted>2018-02-09T07:39:00Z</cp:lastPrinted>
  <dcterms:created xsi:type="dcterms:W3CDTF">2018-03-19T02:10:00Z</dcterms:created>
  <dcterms:modified xsi:type="dcterms:W3CDTF">2018-04-03T03:06:00Z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