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1C" w:rsidRDefault="00BE0D1C">
      <w:pPr>
        <w:jc w:val="center"/>
        <w:rPr>
          <w:rFonts w:ascii="方正小标宋简体" w:eastAsia="方正小标宋简体" w:hAnsi="方正小标宋简体" w:cs="Times New Roman"/>
          <w:sz w:val="84"/>
          <w:szCs w:val="84"/>
        </w:rPr>
      </w:pPr>
    </w:p>
    <w:p w:rsidR="00BE0D1C" w:rsidRDefault="00BE0D1C">
      <w:pPr>
        <w:jc w:val="center"/>
        <w:rPr>
          <w:rFonts w:ascii="方正小标宋简体" w:eastAsia="方正小标宋简体" w:hAnsi="方正小标宋简体" w:cs="Times New Roman"/>
          <w:sz w:val="84"/>
          <w:szCs w:val="84"/>
        </w:rPr>
      </w:pPr>
    </w:p>
    <w:p w:rsidR="00BE0D1C" w:rsidRDefault="00BE0D1C">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2018</w:t>
      </w:r>
      <w:r>
        <w:rPr>
          <w:rFonts w:ascii="方正小标宋简体" w:eastAsia="方正小标宋简体" w:hAnsi="方正小标宋简体" w:cs="方正小标宋简体" w:hint="eastAsia"/>
          <w:sz w:val="84"/>
          <w:szCs w:val="84"/>
        </w:rPr>
        <w:t>年</w:t>
      </w:r>
    </w:p>
    <w:p w:rsidR="00BE0D1C" w:rsidRDefault="00BE0D1C">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 xml:space="preserve"> </w:t>
      </w:r>
      <w:r>
        <w:rPr>
          <w:rFonts w:ascii="方正小标宋简体" w:eastAsia="方正小标宋简体" w:hAnsi="方正小标宋简体" w:cs="方正小标宋简体" w:hint="eastAsia"/>
          <w:sz w:val="84"/>
          <w:szCs w:val="84"/>
        </w:rPr>
        <w:t>榕城区科技局</w:t>
      </w:r>
    </w:p>
    <w:p w:rsidR="00BE0D1C" w:rsidRDefault="00BE0D1C">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部门预算</w:t>
      </w:r>
    </w:p>
    <w:p w:rsidR="00BE0D1C" w:rsidRDefault="00BE0D1C">
      <w:pPr>
        <w:jc w:val="center"/>
        <w:rPr>
          <w:rFonts w:ascii="方正小标宋简体" w:eastAsia="方正小标宋简体" w:hAnsi="方正小标宋简体" w:cs="Times New Roman"/>
          <w:sz w:val="84"/>
          <w:szCs w:val="84"/>
        </w:rPr>
      </w:pPr>
    </w:p>
    <w:p w:rsidR="00BE0D1C" w:rsidRDefault="00BE0D1C">
      <w:pPr>
        <w:jc w:val="center"/>
        <w:rPr>
          <w:rFonts w:ascii="方正小标宋简体" w:eastAsia="方正小标宋简体" w:hAnsi="方正小标宋简体" w:cs="Times New Roman"/>
          <w:sz w:val="84"/>
          <w:szCs w:val="84"/>
        </w:rPr>
      </w:pPr>
    </w:p>
    <w:p w:rsidR="00BE0D1C" w:rsidRDefault="00BE0D1C">
      <w:pPr>
        <w:spacing w:line="580" w:lineRule="exact"/>
        <w:jc w:val="center"/>
        <w:rPr>
          <w:rFonts w:ascii="宋体" w:cs="Times New Roman"/>
          <w:b/>
          <w:bCs/>
          <w:sz w:val="44"/>
          <w:szCs w:val="44"/>
        </w:rPr>
      </w:pPr>
      <w:r>
        <w:rPr>
          <w:rFonts w:ascii="方正小标宋简体" w:eastAsia="方正小标宋简体" w:hAnsi="方正小标宋简体" w:cs="Times New Roman"/>
          <w:sz w:val="84"/>
          <w:szCs w:val="84"/>
        </w:rPr>
        <w:br w:type="page"/>
      </w:r>
      <w:r>
        <w:rPr>
          <w:rFonts w:ascii="宋体" w:hAnsi="宋体" w:cs="宋体" w:hint="eastAsia"/>
          <w:b/>
          <w:bCs/>
          <w:sz w:val="44"/>
          <w:szCs w:val="44"/>
        </w:rPr>
        <w:t>第一部分</w:t>
      </w:r>
      <w:r>
        <w:rPr>
          <w:rFonts w:ascii="宋体" w:hAnsi="宋体" w:cs="宋体"/>
          <w:b/>
          <w:bCs/>
          <w:sz w:val="44"/>
          <w:szCs w:val="44"/>
        </w:rPr>
        <w:t xml:space="preserve">  </w:t>
      </w:r>
      <w:r>
        <w:rPr>
          <w:rFonts w:ascii="宋体" w:hAnsi="宋体" w:cs="宋体" w:hint="eastAsia"/>
          <w:b/>
          <w:bCs/>
          <w:sz w:val="44"/>
          <w:szCs w:val="44"/>
        </w:rPr>
        <w:t>榕城区科技局委员会概况</w:t>
      </w:r>
    </w:p>
    <w:p w:rsidR="00BE0D1C" w:rsidRDefault="00BE0D1C" w:rsidP="00081615">
      <w:pPr>
        <w:numPr>
          <w:ilvl w:val="0"/>
          <w:numId w:val="1"/>
        </w:num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主要职责</w:t>
      </w:r>
    </w:p>
    <w:p w:rsidR="00BE0D1C" w:rsidRDefault="00BE0D1C" w:rsidP="00152424">
      <w:pPr>
        <w:widowControl/>
        <w:spacing w:line="560" w:lineRule="atLeast"/>
        <w:ind w:firstLine="627"/>
        <w:jc w:val="left"/>
        <w:textAlignment w:val="baseline"/>
        <w:rPr>
          <w:rFonts w:ascii="san-serif" w:hAnsi="san-serif" w:cs="san-serif"/>
          <w:color w:val="000000"/>
          <w:kern w:val="0"/>
          <w:sz w:val="24"/>
          <w:szCs w:val="24"/>
        </w:rPr>
      </w:pPr>
      <w:r>
        <w:rPr>
          <w:rFonts w:ascii="仿宋_GB2312" w:eastAsia="仿宋_GB2312" w:hAnsi="san-serif" w:cs="仿宋_GB2312" w:hint="eastAsia"/>
          <w:color w:val="000000"/>
          <w:kern w:val="0"/>
          <w:sz w:val="32"/>
          <w:szCs w:val="32"/>
        </w:rPr>
        <w:t>根据</w:t>
      </w:r>
      <w:r>
        <w:rPr>
          <w:rFonts w:ascii="仿宋_GB2312" w:eastAsia="仿宋_GB2312" w:hAnsi="san-serif" w:cs="仿宋_GB2312" w:hint="eastAsia"/>
          <w:color w:val="000000"/>
          <w:spacing w:val="6"/>
          <w:kern w:val="0"/>
          <w:sz w:val="32"/>
          <w:szCs w:val="32"/>
        </w:rPr>
        <w:t>揭榕机编</w:t>
      </w:r>
      <w:r>
        <w:rPr>
          <w:rFonts w:ascii="仿宋_GB2312" w:eastAsia="仿宋_GB2312" w:hAnsi="san-serif" w:cs="仿宋_GB2312"/>
          <w:color w:val="000000"/>
          <w:spacing w:val="6"/>
          <w:kern w:val="0"/>
          <w:sz w:val="32"/>
          <w:szCs w:val="32"/>
        </w:rPr>
        <w:t>[2015]14</w:t>
      </w:r>
      <w:r>
        <w:rPr>
          <w:rFonts w:ascii="仿宋_GB2312" w:eastAsia="仿宋_GB2312" w:hAnsi="san-serif" w:cs="仿宋_GB2312" w:hint="eastAsia"/>
          <w:color w:val="000000"/>
          <w:spacing w:val="6"/>
          <w:kern w:val="0"/>
          <w:sz w:val="32"/>
          <w:szCs w:val="32"/>
        </w:rPr>
        <w:t>号《印发揭阳市榕城区科学技术局主要任务内设机构和人员编制规定的通知》，我局主要任务有：</w:t>
      </w:r>
    </w:p>
    <w:p w:rsidR="00BE0D1C" w:rsidRDefault="00BE0D1C" w:rsidP="00152424">
      <w:pPr>
        <w:widowControl/>
        <w:spacing w:line="560" w:lineRule="atLeast"/>
        <w:ind w:firstLine="664"/>
        <w:jc w:val="left"/>
        <w:textAlignment w:val="baseline"/>
        <w:rPr>
          <w:rFonts w:ascii="san-serif" w:hAnsi="san-serif" w:cs="san-serif"/>
          <w:color w:val="000000"/>
          <w:kern w:val="0"/>
          <w:sz w:val="24"/>
          <w:szCs w:val="24"/>
        </w:rPr>
      </w:pPr>
      <w:r>
        <w:rPr>
          <w:rFonts w:ascii="仿宋_GB2312" w:eastAsia="仿宋_GB2312" w:hAnsi="san-serif" w:cs="仿宋_GB2312"/>
          <w:color w:val="000000"/>
          <w:spacing w:val="6"/>
          <w:kern w:val="0"/>
          <w:sz w:val="32"/>
          <w:szCs w:val="32"/>
        </w:rPr>
        <w:t>1</w:t>
      </w:r>
      <w:r>
        <w:rPr>
          <w:rFonts w:ascii="仿宋_GB2312" w:eastAsia="仿宋_GB2312" w:hAnsi="san-serif" w:cs="仿宋_GB2312" w:hint="eastAsia"/>
          <w:color w:val="000000"/>
          <w:spacing w:val="6"/>
          <w:kern w:val="0"/>
          <w:sz w:val="32"/>
          <w:szCs w:val="32"/>
        </w:rPr>
        <w:t>、</w:t>
      </w:r>
      <w:r>
        <w:rPr>
          <w:rFonts w:ascii="仿宋_GB2312" w:eastAsia="仿宋_GB2312" w:hAnsi="san-serif" w:cs="仿宋_GB2312" w:hint="eastAsia"/>
          <w:color w:val="000000"/>
          <w:kern w:val="0"/>
          <w:sz w:val="32"/>
          <w:szCs w:val="32"/>
        </w:rPr>
        <w:t>根据职能转变和机构改革要求需要取消的其他职责。</w:t>
      </w:r>
    </w:p>
    <w:p w:rsidR="00BE0D1C" w:rsidRDefault="00BE0D1C" w:rsidP="00152424">
      <w:pPr>
        <w:widowControl/>
        <w:spacing w:line="560" w:lineRule="atLeast"/>
        <w:jc w:val="left"/>
        <w:textAlignment w:val="baseline"/>
        <w:rPr>
          <w:rFonts w:ascii="san-serif" w:hAnsi="san-serif" w:cs="san-serif"/>
          <w:color w:val="000000"/>
          <w:kern w:val="0"/>
          <w:sz w:val="24"/>
          <w:szCs w:val="24"/>
        </w:rPr>
      </w:pPr>
      <w:r>
        <w:rPr>
          <w:rFonts w:ascii="仿宋_GB2312" w:eastAsia="仿宋_GB2312" w:hAnsi="san-serif" w:cs="Times New Roman"/>
          <w:color w:val="000000"/>
          <w:kern w:val="0"/>
          <w:sz w:val="32"/>
          <w:szCs w:val="32"/>
        </w:rPr>
        <w:t>   </w:t>
      </w:r>
      <w:r>
        <w:rPr>
          <w:rFonts w:ascii="仿宋_GB2312" w:eastAsia="仿宋_GB2312" w:hAnsi="san-serif" w:cs="仿宋_GB2312"/>
          <w:color w:val="000000"/>
          <w:kern w:val="0"/>
          <w:sz w:val="32"/>
          <w:szCs w:val="32"/>
        </w:rPr>
        <w:t xml:space="preserve">   2</w:t>
      </w:r>
      <w:r>
        <w:rPr>
          <w:rFonts w:ascii="仿宋_GB2312" w:eastAsia="仿宋_GB2312" w:hAnsi="san-serif" w:cs="仿宋_GB2312" w:hint="eastAsia"/>
          <w:color w:val="000000"/>
          <w:kern w:val="0"/>
          <w:sz w:val="32"/>
          <w:szCs w:val="32"/>
        </w:rPr>
        <w:t>、贯彻执行国家和省有关科协技术工作的方针、政策和法规：拟定本区科技规章和科技体制改革的政策措施并组织实施：会同区有关部门编制区科技发展中长规划和五年计划。</w:t>
      </w:r>
    </w:p>
    <w:p w:rsidR="00BE0D1C" w:rsidRDefault="00BE0D1C" w:rsidP="00152424">
      <w:pPr>
        <w:widowControl/>
        <w:spacing w:line="560" w:lineRule="atLeast"/>
        <w:ind w:firstLine="640"/>
        <w:jc w:val="left"/>
        <w:textAlignment w:val="baseline"/>
        <w:rPr>
          <w:rFonts w:ascii="san-serif" w:hAnsi="san-serif" w:cs="san-serif"/>
          <w:color w:val="000000"/>
          <w:kern w:val="0"/>
          <w:sz w:val="24"/>
          <w:szCs w:val="24"/>
        </w:rPr>
      </w:pPr>
      <w:r>
        <w:rPr>
          <w:rFonts w:ascii="仿宋_GB2312" w:eastAsia="仿宋_GB2312" w:hAnsi="san-serif" w:cs="仿宋_GB2312"/>
          <w:color w:val="000000"/>
          <w:kern w:val="0"/>
          <w:sz w:val="32"/>
          <w:szCs w:val="32"/>
        </w:rPr>
        <w:t>3</w:t>
      </w:r>
      <w:r>
        <w:rPr>
          <w:rFonts w:ascii="仿宋_GB2312" w:eastAsia="仿宋_GB2312" w:hAnsi="san-serif" w:cs="仿宋_GB2312" w:hint="eastAsia"/>
          <w:color w:val="000000"/>
          <w:kern w:val="0"/>
          <w:sz w:val="32"/>
          <w:szCs w:val="32"/>
        </w:rPr>
        <w:t>、研究科技促进社会经济发展的重大问题，会同有关部门研究确定全区科技发展重大布局、优先领域；</w:t>
      </w:r>
    </w:p>
    <w:p w:rsidR="00BE0D1C" w:rsidRDefault="00BE0D1C" w:rsidP="00152424">
      <w:pPr>
        <w:widowControl/>
        <w:spacing w:line="560" w:lineRule="atLeast"/>
        <w:ind w:firstLine="640"/>
        <w:jc w:val="left"/>
        <w:textAlignment w:val="baseline"/>
        <w:rPr>
          <w:rFonts w:ascii="san-serif" w:hAnsi="san-serif" w:cs="san-serif"/>
          <w:color w:val="000000"/>
          <w:kern w:val="0"/>
          <w:sz w:val="24"/>
          <w:szCs w:val="24"/>
        </w:rPr>
      </w:pPr>
      <w:r>
        <w:rPr>
          <w:rFonts w:ascii="仿宋_GB2312" w:eastAsia="仿宋_GB2312" w:hAnsi="san-serif" w:cs="仿宋_GB2312"/>
          <w:color w:val="000000"/>
          <w:kern w:val="0"/>
          <w:sz w:val="32"/>
          <w:szCs w:val="32"/>
        </w:rPr>
        <w:t>4</w:t>
      </w:r>
      <w:r>
        <w:rPr>
          <w:rFonts w:ascii="仿宋_GB2312" w:eastAsia="仿宋_GB2312" w:hAnsi="san-serif" w:cs="仿宋_GB2312" w:hint="eastAsia"/>
          <w:color w:val="000000"/>
          <w:kern w:val="0"/>
          <w:sz w:val="32"/>
          <w:szCs w:val="32"/>
        </w:rPr>
        <w:t>、管理国家、省、市区立项的各类科技计划项目；</w:t>
      </w:r>
    </w:p>
    <w:p w:rsidR="00BE0D1C" w:rsidRDefault="00BE0D1C" w:rsidP="00152424">
      <w:pPr>
        <w:widowControl/>
        <w:spacing w:line="560" w:lineRule="atLeast"/>
        <w:jc w:val="left"/>
        <w:textAlignment w:val="baseline"/>
        <w:rPr>
          <w:rFonts w:ascii="san-serif" w:hAnsi="san-serif" w:cs="san-serif"/>
          <w:color w:val="000000"/>
          <w:kern w:val="0"/>
          <w:sz w:val="24"/>
          <w:szCs w:val="24"/>
        </w:rPr>
      </w:pPr>
      <w:r>
        <w:rPr>
          <w:rFonts w:ascii="仿宋_GB2312" w:eastAsia="仿宋_GB2312" w:hAnsi="san-serif" w:cs="Times New Roman"/>
          <w:color w:val="000000"/>
          <w:kern w:val="0"/>
          <w:sz w:val="32"/>
          <w:szCs w:val="32"/>
        </w:rPr>
        <w:t>   </w:t>
      </w:r>
      <w:r>
        <w:rPr>
          <w:rFonts w:ascii="仿宋_GB2312" w:eastAsia="仿宋_GB2312" w:hAnsi="san-serif" w:cs="仿宋_GB2312"/>
          <w:color w:val="000000"/>
          <w:kern w:val="0"/>
          <w:sz w:val="32"/>
          <w:szCs w:val="32"/>
        </w:rPr>
        <w:t xml:space="preserve">   5</w:t>
      </w:r>
      <w:r>
        <w:rPr>
          <w:rFonts w:ascii="仿宋_GB2312" w:eastAsia="仿宋_GB2312" w:hAnsi="san-serif" w:cs="仿宋_GB2312" w:hint="eastAsia"/>
          <w:color w:val="000000"/>
          <w:kern w:val="0"/>
          <w:sz w:val="32"/>
          <w:szCs w:val="32"/>
        </w:rPr>
        <w:t>、强化高新技术产业化及应用技术的开发与推广工作，知道科技成果转化工作；</w:t>
      </w:r>
    </w:p>
    <w:p w:rsidR="00BE0D1C" w:rsidRDefault="00BE0D1C" w:rsidP="00152424">
      <w:pPr>
        <w:widowControl/>
        <w:spacing w:line="560" w:lineRule="atLeast"/>
        <w:jc w:val="left"/>
        <w:textAlignment w:val="baseline"/>
        <w:rPr>
          <w:rFonts w:ascii="san-serif" w:hAnsi="san-serif" w:cs="san-serif"/>
          <w:color w:val="000000"/>
          <w:kern w:val="0"/>
          <w:sz w:val="24"/>
          <w:szCs w:val="24"/>
        </w:rPr>
      </w:pPr>
      <w:r>
        <w:rPr>
          <w:rFonts w:ascii="仿宋_GB2312" w:eastAsia="仿宋_GB2312" w:hAnsi="san-serif" w:cs="Times New Roman"/>
          <w:color w:val="000000"/>
          <w:kern w:val="0"/>
          <w:sz w:val="32"/>
          <w:szCs w:val="32"/>
        </w:rPr>
        <w:t>   </w:t>
      </w:r>
      <w:r>
        <w:rPr>
          <w:rFonts w:ascii="仿宋_GB2312" w:eastAsia="仿宋_GB2312" w:hAnsi="san-serif" w:cs="仿宋_GB2312"/>
          <w:color w:val="000000"/>
          <w:kern w:val="0"/>
          <w:sz w:val="32"/>
          <w:szCs w:val="32"/>
        </w:rPr>
        <w:t xml:space="preserve">  6</w:t>
      </w:r>
      <w:r>
        <w:rPr>
          <w:rFonts w:ascii="仿宋_GB2312" w:eastAsia="仿宋_GB2312" w:hAnsi="san-serif" w:cs="仿宋_GB2312" w:hint="eastAsia"/>
          <w:color w:val="000000"/>
          <w:kern w:val="0"/>
          <w:sz w:val="32"/>
          <w:szCs w:val="32"/>
        </w:rPr>
        <w:t>、组织制定专利工作发展规划；</w:t>
      </w:r>
    </w:p>
    <w:p w:rsidR="00BE0D1C" w:rsidRDefault="00BE0D1C" w:rsidP="00152424">
      <w:pPr>
        <w:widowControl/>
        <w:spacing w:line="560" w:lineRule="atLeast"/>
        <w:jc w:val="left"/>
        <w:textAlignment w:val="baseline"/>
        <w:rPr>
          <w:rFonts w:ascii="san-serif" w:hAnsi="san-serif" w:cs="san-serif"/>
          <w:color w:val="000000"/>
          <w:kern w:val="0"/>
          <w:sz w:val="24"/>
          <w:szCs w:val="24"/>
        </w:rPr>
      </w:pPr>
      <w:r>
        <w:rPr>
          <w:rFonts w:ascii="仿宋_GB2312" w:eastAsia="仿宋_GB2312" w:hAnsi="san-serif" w:cs="Times New Roman"/>
          <w:color w:val="000000"/>
          <w:kern w:val="0"/>
          <w:sz w:val="32"/>
          <w:szCs w:val="32"/>
        </w:rPr>
        <w:t>  </w:t>
      </w:r>
      <w:r>
        <w:rPr>
          <w:rFonts w:ascii="仿宋_GB2312" w:eastAsia="仿宋_GB2312" w:hAnsi="san-serif" w:cs="仿宋_GB2312"/>
          <w:color w:val="000000"/>
          <w:kern w:val="0"/>
          <w:sz w:val="32"/>
          <w:szCs w:val="32"/>
        </w:rPr>
        <w:t xml:space="preserve"> </w:t>
      </w:r>
      <w:r>
        <w:rPr>
          <w:rFonts w:ascii="仿宋_GB2312" w:eastAsia="仿宋_GB2312" w:hAnsi="san-serif" w:cs="Times New Roman"/>
          <w:color w:val="000000"/>
          <w:kern w:val="0"/>
          <w:sz w:val="32"/>
          <w:szCs w:val="32"/>
        </w:rPr>
        <w:t> </w:t>
      </w:r>
      <w:r>
        <w:rPr>
          <w:rFonts w:ascii="仿宋_GB2312" w:eastAsia="仿宋_GB2312" w:hAnsi="san-serif" w:cs="仿宋_GB2312"/>
          <w:color w:val="000000"/>
          <w:kern w:val="0"/>
          <w:sz w:val="32"/>
          <w:szCs w:val="32"/>
        </w:rPr>
        <w:t xml:space="preserve"> 7</w:t>
      </w:r>
      <w:r>
        <w:rPr>
          <w:rFonts w:ascii="仿宋_GB2312" w:eastAsia="仿宋_GB2312" w:hAnsi="san-serif" w:cs="仿宋_GB2312" w:hint="eastAsia"/>
          <w:color w:val="000000"/>
          <w:kern w:val="0"/>
          <w:sz w:val="32"/>
          <w:szCs w:val="32"/>
        </w:rPr>
        <w:t>、指导协同区直各部门和各街道办事处的科技、知识产权管理工作。</w:t>
      </w:r>
    </w:p>
    <w:p w:rsidR="00BE0D1C" w:rsidRDefault="00BE0D1C" w:rsidP="00152424">
      <w:pPr>
        <w:widowControl/>
        <w:spacing w:line="560" w:lineRule="atLeast"/>
        <w:jc w:val="left"/>
        <w:textAlignment w:val="baseline"/>
        <w:rPr>
          <w:rFonts w:ascii="san-serif" w:hAnsi="san-serif" w:cs="san-serif"/>
          <w:color w:val="000000"/>
          <w:kern w:val="0"/>
          <w:sz w:val="24"/>
          <w:szCs w:val="24"/>
        </w:rPr>
      </w:pPr>
      <w:r>
        <w:rPr>
          <w:rFonts w:ascii="仿宋_GB2312" w:eastAsia="仿宋_GB2312" w:hAnsi="san-serif" w:cs="Times New Roman"/>
          <w:color w:val="000000"/>
          <w:kern w:val="0"/>
          <w:sz w:val="32"/>
          <w:szCs w:val="32"/>
        </w:rPr>
        <w:t>   </w:t>
      </w:r>
      <w:r>
        <w:rPr>
          <w:rFonts w:ascii="仿宋_GB2312" w:eastAsia="仿宋_GB2312" w:hAnsi="san-serif" w:cs="仿宋_GB2312"/>
          <w:color w:val="000000"/>
          <w:kern w:val="0"/>
          <w:sz w:val="32"/>
          <w:szCs w:val="32"/>
        </w:rPr>
        <w:t xml:space="preserve">  8</w:t>
      </w:r>
      <w:r>
        <w:rPr>
          <w:rFonts w:ascii="仿宋_GB2312" w:eastAsia="仿宋_GB2312" w:hAnsi="san-serif" w:cs="仿宋_GB2312" w:hint="eastAsia"/>
          <w:color w:val="000000"/>
          <w:kern w:val="0"/>
          <w:sz w:val="32"/>
          <w:szCs w:val="32"/>
        </w:rPr>
        <w:t>、承办区人民政府和市科学技术局交办的其他事项。</w:t>
      </w:r>
    </w:p>
    <w:p w:rsidR="00BE0D1C" w:rsidRDefault="00BE0D1C" w:rsidP="00081615">
      <w:pPr>
        <w:numPr>
          <w:ilvl w:val="0"/>
          <w:numId w:val="1"/>
        </w:num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机构设置</w:t>
      </w:r>
    </w:p>
    <w:p w:rsidR="00BE0D1C" w:rsidRDefault="00BE0D1C" w:rsidP="00081615">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（一）本部门无下属单位，部门预算为我局本级预算。</w:t>
      </w:r>
    </w:p>
    <w:p w:rsidR="00BE0D1C" w:rsidRDefault="00BE0D1C" w:rsidP="00152424">
      <w:pPr>
        <w:widowControl/>
        <w:spacing w:line="560" w:lineRule="atLeast"/>
        <w:ind w:firstLine="640"/>
        <w:jc w:val="left"/>
        <w:textAlignment w:val="baseline"/>
        <w:rPr>
          <w:rFonts w:ascii="仿宋_GB2312" w:eastAsia="仿宋_GB2312" w:cs="Times New Roman"/>
          <w:sz w:val="32"/>
          <w:szCs w:val="32"/>
        </w:rPr>
      </w:pPr>
      <w:r>
        <w:rPr>
          <w:rFonts w:ascii="仿宋_GB2312" w:eastAsia="仿宋_GB2312" w:cs="仿宋_GB2312" w:hint="eastAsia"/>
          <w:sz w:val="32"/>
          <w:szCs w:val="32"/>
        </w:rPr>
        <w:t>（二）</w:t>
      </w:r>
      <w:r>
        <w:rPr>
          <w:rFonts w:ascii="仿宋_GB2312" w:eastAsia="仿宋_GB2312" w:hAnsi="san-serif" w:cs="仿宋_GB2312" w:hint="eastAsia"/>
          <w:color w:val="000000"/>
          <w:kern w:val="0"/>
          <w:sz w:val="32"/>
          <w:szCs w:val="32"/>
        </w:rPr>
        <w:t>我局设２个内设机构，分别是办公室和科技管理股。</w:t>
      </w:r>
    </w:p>
    <w:p w:rsidR="00BE0D1C" w:rsidRDefault="00BE0D1C">
      <w:pPr>
        <w:spacing w:line="580" w:lineRule="exact"/>
        <w:jc w:val="center"/>
        <w:rPr>
          <w:rFonts w:ascii="宋体" w:cs="Times New Roman"/>
          <w:b/>
          <w:bCs/>
          <w:sz w:val="44"/>
          <w:szCs w:val="44"/>
        </w:rPr>
      </w:pPr>
      <w:r>
        <w:rPr>
          <w:rFonts w:ascii="宋体" w:hAnsi="宋体" w:cs="宋体" w:hint="eastAsia"/>
          <w:b/>
          <w:bCs/>
          <w:sz w:val="44"/>
          <w:szCs w:val="44"/>
        </w:rPr>
        <w:t>第二部分</w:t>
      </w:r>
      <w:r>
        <w:rPr>
          <w:rFonts w:ascii="宋体" w:hAnsi="宋体" w:cs="宋体"/>
          <w:b/>
          <w:bCs/>
          <w:sz w:val="44"/>
          <w:szCs w:val="44"/>
        </w:rPr>
        <w:t xml:space="preserve">  2018</w:t>
      </w:r>
      <w:r>
        <w:rPr>
          <w:rFonts w:ascii="宋体" w:hAnsi="宋体" w:cs="宋体" w:hint="eastAsia"/>
          <w:b/>
          <w:bCs/>
          <w:sz w:val="44"/>
          <w:szCs w:val="44"/>
        </w:rPr>
        <w:t>年部门预算表</w:t>
      </w:r>
    </w:p>
    <w:p w:rsidR="00BE0D1C" w:rsidRDefault="00BE0D1C">
      <w:pPr>
        <w:spacing w:line="580" w:lineRule="exact"/>
        <w:jc w:val="center"/>
        <w:rPr>
          <w:rFonts w:ascii="宋体" w:cs="Times New Roman"/>
          <w:b/>
          <w:bCs/>
          <w:sz w:val="44"/>
          <w:szCs w:val="44"/>
        </w:rPr>
      </w:pPr>
      <w:r>
        <w:rPr>
          <w:rFonts w:ascii="宋体" w:hAnsi="宋体" w:cs="宋体" w:hint="eastAsia"/>
          <w:b/>
          <w:bCs/>
          <w:sz w:val="44"/>
          <w:szCs w:val="44"/>
        </w:rPr>
        <w:t>（详见附件）</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收支总体情况表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收入总体情况表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支出总体情况表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财政拨款收支总体情况表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一般公共预算支出情况表（按功能分类科目）</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一般公共预算基本支出情况表（按支出经济分类科目）</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一般公共预算项目支出情况表（按支出经济分类科目）</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一般公共预算安排的行政经费及“三公”经费预算表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政府性基金预算支出情况表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部门预算基本支出预算表</w:t>
      </w:r>
    </w:p>
    <w:p w:rsidR="00BE0D1C" w:rsidRPr="00081615" w:rsidRDefault="00BE0D1C">
      <w:pPr>
        <w:numPr>
          <w:ilvl w:val="0"/>
          <w:numId w:val="2"/>
        </w:numPr>
        <w:spacing w:line="580" w:lineRule="exact"/>
        <w:ind w:firstLine="640"/>
        <w:rPr>
          <w:rFonts w:ascii="仿宋" w:eastAsia="仿宋" w:hAnsi="仿宋" w:cs="Times New Roman"/>
          <w:b/>
          <w:bCs/>
          <w:sz w:val="32"/>
          <w:szCs w:val="32"/>
        </w:rPr>
      </w:pPr>
      <w:r w:rsidRPr="00081615">
        <w:rPr>
          <w:rFonts w:ascii="仿宋" w:eastAsia="仿宋" w:hAnsi="仿宋" w:cs="仿宋" w:hint="eastAsia"/>
          <w:b/>
          <w:bCs/>
          <w:sz w:val="32"/>
          <w:szCs w:val="32"/>
        </w:rPr>
        <w:t>部门预算项目支出及其他支出预算表</w:t>
      </w:r>
    </w:p>
    <w:p w:rsidR="00BE0D1C" w:rsidRPr="00081615" w:rsidRDefault="00BE0D1C">
      <w:pPr>
        <w:spacing w:line="580" w:lineRule="exact"/>
        <w:rPr>
          <w:rFonts w:ascii="仿宋" w:eastAsia="仿宋" w:hAnsi="仿宋" w:cs="Times New Roman"/>
          <w:b/>
          <w:bCs/>
          <w:sz w:val="32"/>
          <w:szCs w:val="32"/>
        </w:rPr>
      </w:pPr>
    </w:p>
    <w:p w:rsidR="00BE0D1C" w:rsidRDefault="00BE0D1C">
      <w:pPr>
        <w:spacing w:line="580" w:lineRule="exact"/>
        <w:jc w:val="center"/>
        <w:rPr>
          <w:rFonts w:ascii="宋体" w:cs="Times New Roman"/>
          <w:b/>
          <w:bCs/>
          <w:sz w:val="44"/>
          <w:szCs w:val="44"/>
        </w:rPr>
      </w:pPr>
      <w:r>
        <w:rPr>
          <w:rFonts w:ascii="宋体" w:hAnsi="宋体" w:cs="宋体" w:hint="eastAsia"/>
          <w:b/>
          <w:bCs/>
          <w:sz w:val="44"/>
          <w:szCs w:val="44"/>
        </w:rPr>
        <w:t>第三部分</w:t>
      </w:r>
      <w:r>
        <w:rPr>
          <w:rFonts w:ascii="宋体" w:hAnsi="宋体" w:cs="宋体"/>
          <w:b/>
          <w:bCs/>
          <w:sz w:val="44"/>
          <w:szCs w:val="44"/>
        </w:rPr>
        <w:t xml:space="preserve">  2018</w:t>
      </w:r>
      <w:r>
        <w:rPr>
          <w:rFonts w:ascii="宋体" w:hAnsi="宋体" w:cs="宋体" w:hint="eastAsia"/>
          <w:b/>
          <w:bCs/>
          <w:sz w:val="44"/>
          <w:szCs w:val="44"/>
        </w:rPr>
        <w:t>年部门预算情况说明</w:t>
      </w:r>
    </w:p>
    <w:p w:rsidR="00BE0D1C" w:rsidRDefault="00BE0D1C" w:rsidP="00081615">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一、部门预算收支增减变动情况</w:t>
      </w:r>
    </w:p>
    <w:p w:rsidR="00BE0D1C" w:rsidRDefault="00BE0D1C" w:rsidP="00081615">
      <w:pPr>
        <w:ind w:firstLineChars="200" w:firstLine="31680"/>
        <w:jc w:val="left"/>
        <w:rPr>
          <w:rFonts w:ascii="仿宋" w:eastAsia="仿宋" w:hAnsi="仿宋" w:cs="Times New Roman"/>
          <w:color w:val="000000"/>
          <w:sz w:val="32"/>
          <w:szCs w:val="32"/>
        </w:rPr>
      </w:pPr>
    </w:p>
    <w:p w:rsidR="00BE0D1C" w:rsidRDefault="00BE0D1C" w:rsidP="00081615">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2018</w:t>
      </w:r>
      <w:r>
        <w:rPr>
          <w:rFonts w:ascii="仿宋_GB2312" w:eastAsia="仿宋_GB2312" w:cs="仿宋_GB2312" w:hint="eastAsia"/>
          <w:sz w:val="32"/>
          <w:szCs w:val="32"/>
        </w:rPr>
        <w:t>年本部门收入</w:t>
      </w:r>
      <w:r>
        <w:rPr>
          <w:rFonts w:ascii="仿宋_GB2312" w:eastAsia="仿宋_GB2312" w:cs="仿宋_GB2312"/>
          <w:sz w:val="32"/>
          <w:szCs w:val="32"/>
        </w:rPr>
        <w:t>/</w:t>
      </w:r>
      <w:r>
        <w:rPr>
          <w:rFonts w:ascii="仿宋_GB2312" w:eastAsia="仿宋_GB2312" w:cs="仿宋_GB2312" w:hint="eastAsia"/>
          <w:sz w:val="32"/>
          <w:szCs w:val="32"/>
        </w:rPr>
        <w:t>支出预算</w:t>
      </w:r>
      <w:r>
        <w:rPr>
          <w:rFonts w:ascii="仿宋_GB2312" w:eastAsia="仿宋_GB2312" w:cs="仿宋_GB2312"/>
          <w:sz w:val="32"/>
          <w:szCs w:val="32"/>
        </w:rPr>
        <w:t>92.49</w:t>
      </w:r>
      <w:r>
        <w:rPr>
          <w:rFonts w:ascii="仿宋_GB2312" w:eastAsia="仿宋_GB2312" w:cs="仿宋_GB2312" w:hint="eastAsia"/>
          <w:sz w:val="32"/>
          <w:szCs w:val="32"/>
        </w:rPr>
        <w:t>万元，其中：工资福利支出</w:t>
      </w:r>
      <w:r>
        <w:rPr>
          <w:rFonts w:ascii="仿宋_GB2312" w:eastAsia="仿宋_GB2312" w:cs="仿宋_GB2312"/>
          <w:sz w:val="32"/>
          <w:szCs w:val="32"/>
        </w:rPr>
        <w:t>58.71</w:t>
      </w:r>
      <w:r>
        <w:rPr>
          <w:rFonts w:ascii="仿宋_GB2312" w:eastAsia="仿宋_GB2312" w:cs="仿宋_GB2312" w:hint="eastAsia"/>
          <w:sz w:val="32"/>
          <w:szCs w:val="32"/>
        </w:rPr>
        <w:t>万元；对个人和家庭的补助</w:t>
      </w:r>
      <w:r>
        <w:rPr>
          <w:rFonts w:ascii="仿宋_GB2312" w:eastAsia="仿宋_GB2312" w:cs="仿宋_GB2312"/>
          <w:sz w:val="32"/>
          <w:szCs w:val="32"/>
        </w:rPr>
        <w:t>9.42</w:t>
      </w:r>
      <w:r>
        <w:rPr>
          <w:rFonts w:ascii="仿宋_GB2312" w:eastAsia="仿宋_GB2312" w:cs="仿宋_GB2312" w:hint="eastAsia"/>
          <w:sz w:val="32"/>
          <w:szCs w:val="32"/>
        </w:rPr>
        <w:t>万元；商品和服务支出</w:t>
      </w:r>
      <w:r>
        <w:rPr>
          <w:rFonts w:ascii="仿宋_GB2312" w:eastAsia="仿宋_GB2312" w:cs="仿宋_GB2312"/>
          <w:sz w:val="32"/>
          <w:szCs w:val="32"/>
        </w:rPr>
        <w:t>13.92</w:t>
      </w:r>
      <w:r>
        <w:rPr>
          <w:rFonts w:ascii="仿宋_GB2312" w:eastAsia="仿宋_GB2312" w:cs="仿宋_GB2312" w:hint="eastAsia"/>
          <w:sz w:val="32"/>
          <w:szCs w:val="32"/>
        </w:rPr>
        <w:t>万元。比上年减少</w:t>
      </w:r>
      <w:r>
        <w:rPr>
          <w:rFonts w:ascii="仿宋_GB2312" w:eastAsia="仿宋_GB2312" w:cs="仿宋_GB2312"/>
          <w:sz w:val="32"/>
          <w:szCs w:val="32"/>
        </w:rPr>
        <w:t>77.17</w:t>
      </w:r>
      <w:r>
        <w:rPr>
          <w:rFonts w:ascii="仿宋_GB2312" w:eastAsia="仿宋_GB2312" w:cs="仿宋_GB2312" w:hint="eastAsia"/>
          <w:sz w:val="32"/>
          <w:szCs w:val="32"/>
        </w:rPr>
        <w:t>万元，主要原因是单位工作人员调出，导致工资福利支出以及公务交通补贴等方面的减少，今年度预算没有列入科技三项费用。</w:t>
      </w:r>
    </w:p>
    <w:p w:rsidR="00BE0D1C" w:rsidRDefault="00BE0D1C" w:rsidP="00081615">
      <w:pPr>
        <w:numPr>
          <w:ilvl w:val="0"/>
          <w:numId w:val="3"/>
        </w:numPr>
        <w:spacing w:line="580" w:lineRule="exact"/>
        <w:ind w:firstLineChars="200" w:firstLine="3168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“三公”经费安排情况说明</w:t>
      </w:r>
    </w:p>
    <w:p w:rsidR="00BE0D1C" w:rsidRDefault="00BE0D1C">
      <w:pPr>
        <w:spacing w:line="580" w:lineRule="exact"/>
        <w:rPr>
          <w:rFonts w:ascii="仿宋_GB2312" w:eastAsia="仿宋_GB2312" w:cs="Times New Roman"/>
          <w:color w:val="000000"/>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年本部门“三公”经费</w:t>
      </w:r>
      <w:r>
        <w:rPr>
          <w:rFonts w:ascii="仿宋_GB2312" w:eastAsia="仿宋_GB2312" w:cs="仿宋_GB2312" w:hint="eastAsia"/>
          <w:color w:val="000000"/>
          <w:sz w:val="32"/>
          <w:szCs w:val="32"/>
        </w:rPr>
        <w:t>没有列入预算计划，与上年度保持不变。</w:t>
      </w:r>
    </w:p>
    <w:p w:rsidR="00BE0D1C" w:rsidRDefault="00BE0D1C" w:rsidP="00081615">
      <w:pPr>
        <w:numPr>
          <w:ilvl w:val="0"/>
          <w:numId w:val="3"/>
        </w:numPr>
        <w:spacing w:line="58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机关运行经费安排情况</w:t>
      </w:r>
    </w:p>
    <w:p w:rsidR="00BE0D1C" w:rsidRDefault="00BE0D1C">
      <w:pPr>
        <w:spacing w:line="58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2018</w:t>
      </w:r>
      <w:r>
        <w:rPr>
          <w:rFonts w:ascii="仿宋_GB2312" w:eastAsia="仿宋_GB2312" w:hAnsi="仿宋_GB2312" w:cs="仿宋_GB2312" w:hint="eastAsia"/>
          <w:color w:val="000000"/>
          <w:sz w:val="32"/>
          <w:szCs w:val="32"/>
        </w:rPr>
        <w:t>年，本部门机关运行经费安排</w:t>
      </w:r>
      <w:r>
        <w:rPr>
          <w:rFonts w:ascii="仿宋_GB2312" w:eastAsia="仿宋_GB2312" w:hAnsi="仿宋_GB2312" w:cs="仿宋_GB2312"/>
          <w:color w:val="000000"/>
          <w:sz w:val="32"/>
          <w:szCs w:val="32"/>
        </w:rPr>
        <w:t>63.93</w:t>
      </w:r>
      <w:r>
        <w:rPr>
          <w:rFonts w:ascii="仿宋_GB2312" w:eastAsia="仿宋_GB2312" w:hAnsi="仿宋_GB2312" w:cs="仿宋_GB2312" w:hint="eastAsia"/>
          <w:color w:val="000000"/>
          <w:sz w:val="32"/>
          <w:szCs w:val="32"/>
        </w:rPr>
        <w:t>万元，比上年减少</w:t>
      </w:r>
      <w:r>
        <w:rPr>
          <w:rFonts w:ascii="仿宋_GB2312" w:eastAsia="仿宋_GB2312" w:hAnsi="仿宋_GB2312" w:cs="仿宋_GB2312"/>
          <w:color w:val="000000"/>
          <w:sz w:val="32"/>
          <w:szCs w:val="32"/>
        </w:rPr>
        <w:t>36.38</w:t>
      </w:r>
      <w:r>
        <w:rPr>
          <w:rFonts w:ascii="仿宋_GB2312" w:eastAsia="仿宋_GB2312" w:hAnsi="仿宋_GB2312" w:cs="仿宋_GB2312" w:hint="eastAsia"/>
          <w:color w:val="000000"/>
          <w:sz w:val="32"/>
          <w:szCs w:val="32"/>
        </w:rPr>
        <w:t>万元，主要原因今年度不再与科协合署办公，人员减少</w:t>
      </w:r>
      <w:r>
        <w:rPr>
          <w:rFonts w:ascii="仿宋_GB2312" w:eastAsia="仿宋_GB2312" w:cs="仿宋_GB2312" w:hint="eastAsia"/>
          <w:sz w:val="32"/>
          <w:szCs w:val="32"/>
        </w:rPr>
        <w:t>。其中：办公费</w:t>
      </w:r>
      <w:r>
        <w:rPr>
          <w:rFonts w:ascii="仿宋_GB2312" w:eastAsia="仿宋_GB2312" w:cs="仿宋_GB2312"/>
          <w:sz w:val="32"/>
          <w:szCs w:val="32"/>
        </w:rPr>
        <w:t>0.48</w:t>
      </w:r>
      <w:r>
        <w:rPr>
          <w:rFonts w:ascii="仿宋_GB2312" w:eastAsia="仿宋_GB2312" w:cs="仿宋_GB2312" w:hint="eastAsia"/>
          <w:sz w:val="32"/>
          <w:szCs w:val="32"/>
        </w:rPr>
        <w:t>万元，公务交通补贴</w:t>
      </w:r>
      <w:r>
        <w:rPr>
          <w:rFonts w:ascii="仿宋_GB2312" w:eastAsia="仿宋_GB2312" w:cs="仿宋_GB2312"/>
          <w:sz w:val="32"/>
          <w:szCs w:val="32"/>
        </w:rPr>
        <w:t>4.74</w:t>
      </w:r>
      <w:r>
        <w:rPr>
          <w:rFonts w:ascii="仿宋_GB2312" w:eastAsia="仿宋_GB2312" w:cs="仿宋_GB2312" w:hint="eastAsia"/>
          <w:sz w:val="32"/>
          <w:szCs w:val="32"/>
        </w:rPr>
        <w:t>万元。</w:t>
      </w:r>
    </w:p>
    <w:p w:rsidR="00BE0D1C" w:rsidRDefault="00BE0D1C" w:rsidP="00081615">
      <w:pPr>
        <w:numPr>
          <w:ilvl w:val="0"/>
          <w:numId w:val="3"/>
        </w:numPr>
        <w:spacing w:line="58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政府采购情况</w:t>
      </w:r>
      <w:r>
        <w:rPr>
          <w:rFonts w:ascii="黑体" w:eastAsia="黑体" w:hAnsi="黑体" w:cs="黑体"/>
          <w:color w:val="000000"/>
          <w:sz w:val="32"/>
          <w:szCs w:val="32"/>
        </w:rPr>
        <w:t xml:space="preserve"> </w:t>
      </w:r>
    </w:p>
    <w:p w:rsidR="00BE0D1C" w:rsidRDefault="00BE0D1C" w:rsidP="00081615">
      <w:pPr>
        <w:pStyle w:val="p0"/>
        <w:spacing w:before="0" w:beforeAutospacing="0" w:after="0" w:afterAutospacing="0" w:line="580" w:lineRule="exact"/>
        <w:ind w:firstLineChars="200" w:firstLine="31680"/>
        <w:textAlignment w:val="baseline"/>
        <w:rPr>
          <w:rFonts w:ascii="????B8B体" w:eastAsia="????B8B体" w:cs="Times New Roman"/>
          <w:color w:val="000000"/>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年本部门政府采购没有列入预算计划。</w:t>
      </w:r>
    </w:p>
    <w:p w:rsidR="00BE0D1C" w:rsidRDefault="00BE0D1C" w:rsidP="00081615">
      <w:pPr>
        <w:numPr>
          <w:ilvl w:val="0"/>
          <w:numId w:val="3"/>
        </w:numPr>
        <w:spacing w:line="58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国有资产占有使用情况</w:t>
      </w:r>
    </w:p>
    <w:p w:rsidR="00BE0D1C" w:rsidRDefault="00BE0D1C">
      <w:pPr>
        <w:spacing w:line="580" w:lineRule="exact"/>
        <w:ind w:firstLine="640"/>
        <w:rPr>
          <w:rFonts w:ascii="仿宋_GB2312" w:eastAsia="仿宋_GB2312" w:cs="Times New Roman"/>
          <w:sz w:val="32"/>
          <w:szCs w:val="32"/>
        </w:rPr>
      </w:pPr>
      <w:r>
        <w:rPr>
          <w:rFonts w:ascii="仿宋_GB2312" w:eastAsia="仿宋_GB2312" w:hAnsi="仿宋_GB2312" w:cs="仿宋_GB2312" w:hint="eastAsia"/>
          <w:color w:val="000000"/>
          <w:sz w:val="32"/>
          <w:szCs w:val="32"/>
        </w:rPr>
        <w:t>本部门</w:t>
      </w:r>
      <w:r>
        <w:rPr>
          <w:rFonts w:ascii="仿宋_GB2312" w:eastAsia="仿宋_GB2312" w:cs="仿宋_GB2312" w:hint="eastAsia"/>
          <w:sz w:val="32"/>
          <w:szCs w:val="32"/>
        </w:rPr>
        <w:t>原有公务用车于</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9</w:t>
      </w:r>
      <w:r>
        <w:rPr>
          <w:rFonts w:ascii="仿宋_GB2312" w:eastAsia="仿宋_GB2312" w:cs="仿宋_GB2312" w:hint="eastAsia"/>
          <w:sz w:val="32"/>
          <w:szCs w:val="32"/>
        </w:rPr>
        <w:t>月份封存，截至</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日，我局没有公务用车，也没有价值</w:t>
      </w:r>
      <w:r>
        <w:rPr>
          <w:rFonts w:ascii="仿宋_GB2312" w:eastAsia="仿宋_GB2312" w:cs="仿宋_GB2312"/>
          <w:sz w:val="32"/>
          <w:szCs w:val="32"/>
        </w:rPr>
        <w:t>200</w:t>
      </w:r>
      <w:r>
        <w:rPr>
          <w:rFonts w:ascii="仿宋_GB2312" w:eastAsia="仿宋_GB2312" w:cs="仿宋_GB2312" w:hint="eastAsia"/>
          <w:sz w:val="32"/>
          <w:szCs w:val="32"/>
        </w:rPr>
        <w:t>万元以上大型设备。</w:t>
      </w:r>
    </w:p>
    <w:p w:rsidR="00BE0D1C" w:rsidRDefault="00BE0D1C">
      <w:pPr>
        <w:spacing w:line="580" w:lineRule="exact"/>
        <w:ind w:firstLine="640"/>
        <w:rPr>
          <w:rFonts w:ascii="黑体" w:eastAsia="黑体" w:hAnsi="黑体" w:cs="Times New Roman"/>
          <w:sz w:val="32"/>
          <w:szCs w:val="32"/>
        </w:rPr>
      </w:pPr>
      <w:r>
        <w:rPr>
          <w:rFonts w:ascii="黑体" w:eastAsia="黑体" w:hAnsi="黑体" w:cs="黑体" w:hint="eastAsia"/>
          <w:sz w:val="32"/>
          <w:szCs w:val="32"/>
        </w:rPr>
        <w:t>六、预算绩效信息公开情况</w:t>
      </w:r>
    </w:p>
    <w:p w:rsidR="00BE0D1C" w:rsidRDefault="00BE0D1C">
      <w:pPr>
        <w:spacing w:line="580" w:lineRule="exact"/>
        <w:ind w:firstLine="640"/>
        <w:rPr>
          <w:rFonts w:ascii="仿宋_GB2312" w:eastAsia="仿宋_GB2312" w:cs="Times New Roman"/>
          <w:sz w:val="32"/>
          <w:szCs w:val="32"/>
        </w:rPr>
      </w:pPr>
      <w:r>
        <w:rPr>
          <w:rFonts w:ascii="仿宋_GB2312" w:eastAsia="仿宋_GB2312" w:cs="仿宋_GB2312" w:hint="eastAsia"/>
          <w:sz w:val="32"/>
          <w:szCs w:val="32"/>
        </w:rPr>
        <w:t>根据财政预算绩效信息公开要求，本部门组织对</w:t>
      </w:r>
      <w:r>
        <w:rPr>
          <w:rFonts w:ascii="仿宋_GB2312" w:eastAsia="仿宋_GB2312" w:cs="仿宋_GB2312"/>
          <w:sz w:val="32"/>
          <w:szCs w:val="32"/>
        </w:rPr>
        <w:t>2018</w:t>
      </w:r>
      <w:r>
        <w:rPr>
          <w:rFonts w:ascii="仿宋_GB2312" w:eastAsia="仿宋_GB2312" w:cs="仿宋_GB2312" w:hint="eastAsia"/>
          <w:sz w:val="32"/>
          <w:szCs w:val="32"/>
        </w:rPr>
        <w:t>年度一般公共预算项目全面开展绩效自评，各项目绩效目标覆盖率较为理想，达到了项目申请时设定的各项绩效目标。</w:t>
      </w:r>
    </w:p>
    <w:p w:rsidR="00BE0D1C" w:rsidRDefault="00BE0D1C">
      <w:pPr>
        <w:spacing w:line="580" w:lineRule="exact"/>
        <w:ind w:firstLine="640"/>
        <w:rPr>
          <w:rFonts w:ascii="仿宋_GB2312" w:eastAsia="仿宋_GB2312" w:cs="Times New Roman"/>
          <w:sz w:val="32"/>
          <w:szCs w:val="32"/>
        </w:rPr>
      </w:pPr>
    </w:p>
    <w:p w:rsidR="00BE0D1C" w:rsidRDefault="00BE0D1C">
      <w:pPr>
        <w:spacing w:line="580" w:lineRule="exact"/>
        <w:rPr>
          <w:rFonts w:ascii="宋体" w:cs="Times New Roman"/>
          <w:b/>
          <w:bCs/>
          <w:sz w:val="44"/>
          <w:szCs w:val="44"/>
        </w:rPr>
      </w:pPr>
    </w:p>
    <w:p w:rsidR="00BE0D1C" w:rsidRDefault="00BE0D1C">
      <w:pPr>
        <w:spacing w:line="580" w:lineRule="exact"/>
        <w:jc w:val="center"/>
        <w:rPr>
          <w:rFonts w:ascii="宋体" w:cs="Times New Roman"/>
          <w:b/>
          <w:bCs/>
          <w:sz w:val="44"/>
          <w:szCs w:val="44"/>
        </w:rPr>
      </w:pPr>
      <w:r>
        <w:rPr>
          <w:rFonts w:ascii="宋体" w:hAnsi="宋体" w:cs="宋体" w:hint="eastAsia"/>
          <w:b/>
          <w:bCs/>
          <w:sz w:val="44"/>
          <w:szCs w:val="44"/>
        </w:rPr>
        <w:t>第四部分</w:t>
      </w:r>
      <w:r>
        <w:rPr>
          <w:rFonts w:ascii="宋体" w:hAnsi="宋体" w:cs="宋体"/>
          <w:b/>
          <w:bCs/>
          <w:sz w:val="44"/>
          <w:szCs w:val="44"/>
        </w:rPr>
        <w:t xml:space="preserve">  </w:t>
      </w:r>
      <w:r>
        <w:rPr>
          <w:rFonts w:ascii="宋体" w:hAnsi="宋体" w:cs="宋体" w:hint="eastAsia"/>
          <w:b/>
          <w:bCs/>
          <w:sz w:val="44"/>
          <w:szCs w:val="44"/>
        </w:rPr>
        <w:t>名词解释</w:t>
      </w:r>
    </w:p>
    <w:p w:rsidR="00BE0D1C" w:rsidRDefault="00BE0D1C" w:rsidP="00081615">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一、“三公”经费</w:t>
      </w:r>
    </w:p>
    <w:p w:rsidR="00BE0D1C" w:rsidRDefault="00BE0D1C" w:rsidP="00081615">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“三公”经费是指因公出国（境）所需的费用，包括团组数及人数情况；公务用车购置和运行所需的费用；国内公务接待所需的费用，包括批次</w:t>
      </w:r>
      <w:bookmarkStart w:id="0" w:name="_GoBack"/>
      <w:bookmarkEnd w:id="0"/>
      <w:r>
        <w:rPr>
          <w:rFonts w:ascii="仿宋_GB2312" w:eastAsia="仿宋_GB2312" w:cs="仿宋_GB2312" w:hint="eastAsia"/>
          <w:sz w:val="32"/>
          <w:szCs w:val="32"/>
        </w:rPr>
        <w:t>及人数等情况，其中“公务用车购置和运行费”细化到“公务用车购置费”和“公务用车运行费”。</w:t>
      </w:r>
    </w:p>
    <w:p w:rsidR="00BE0D1C" w:rsidRDefault="00BE0D1C" w:rsidP="00081615">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二、机关运行经费</w:t>
      </w:r>
    </w:p>
    <w:p w:rsidR="00BE0D1C" w:rsidRDefault="00BE0D1C" w:rsidP="00081615">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机关运行经费是指各部门公用经费。包括办公费、印刷费、邮电费、差旅费、培训费、公务用车运行维护费、其他交通费用及其他日常工作运行费用等。</w:t>
      </w:r>
    </w:p>
    <w:p w:rsidR="00BE0D1C" w:rsidRDefault="00BE0D1C">
      <w:pPr>
        <w:spacing w:line="580" w:lineRule="exact"/>
        <w:jc w:val="right"/>
        <w:rPr>
          <w:rFonts w:ascii="仿宋_GB2312" w:eastAsia="仿宋_GB2312" w:hAnsi="仿宋_GB2312" w:cs="Times New Roman"/>
          <w:sz w:val="32"/>
          <w:szCs w:val="32"/>
        </w:rPr>
      </w:pPr>
      <w:r>
        <w:rPr>
          <w:rFonts w:ascii="仿宋_GB2312" w:eastAsia="仿宋_GB2312" w:hAnsi="仿宋_GB2312" w:cs="仿宋_GB2312" w:hint="eastAsia"/>
          <w:sz w:val="32"/>
          <w:szCs w:val="32"/>
        </w:rPr>
        <w:t>榕城区科技局</w:t>
      </w:r>
    </w:p>
    <w:p w:rsidR="00BE0D1C" w:rsidRDefault="00BE0D1C">
      <w:pPr>
        <w:spacing w:line="580" w:lineRule="exact"/>
        <w:jc w:val="right"/>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p>
    <w:sectPr w:rsidR="00BE0D1C" w:rsidSect="00841B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1C" w:rsidRDefault="00BE0D1C" w:rsidP="00841B29">
      <w:pPr>
        <w:rPr>
          <w:rFonts w:cs="Times New Roman"/>
        </w:rPr>
      </w:pPr>
      <w:r>
        <w:rPr>
          <w:rFonts w:cs="Times New Roman"/>
        </w:rPr>
        <w:separator/>
      </w:r>
    </w:p>
  </w:endnote>
  <w:endnote w:type="continuationSeparator" w:id="1">
    <w:p w:rsidR="00BE0D1C" w:rsidRDefault="00BE0D1C" w:rsidP="00841B2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san-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B8B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1C" w:rsidRDefault="00BE0D1C">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BE0D1C" w:rsidRDefault="00BE0D1C">
                <w:pPr>
                  <w:snapToGrid w:val="0"/>
                  <w:rPr>
                    <w:rFonts w:cs="Times New Roman"/>
                    <w:sz w:val="18"/>
                    <w:szCs w:val="18"/>
                  </w:rPr>
                </w:pPr>
                <w:fldSimple w:instr=" PAGE  \* MERGEFORMAT ">
                  <w:r w:rsidRPr="00081615">
                    <w:rPr>
                      <w:noProof/>
                      <w:sz w:val="18"/>
                      <w:szCs w:val="18"/>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1C" w:rsidRDefault="00BE0D1C" w:rsidP="00841B29">
      <w:pPr>
        <w:rPr>
          <w:rFonts w:cs="Times New Roman"/>
        </w:rPr>
      </w:pPr>
      <w:r>
        <w:rPr>
          <w:rFonts w:cs="Times New Roman"/>
        </w:rPr>
        <w:separator/>
      </w:r>
    </w:p>
  </w:footnote>
  <w:footnote w:type="continuationSeparator" w:id="1">
    <w:p w:rsidR="00BE0D1C" w:rsidRDefault="00BE0D1C" w:rsidP="00841B2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C1A58D"/>
    <w:multiLevelType w:val="singleLevel"/>
    <w:tmpl w:val="5AC1A58D"/>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81615"/>
    <w:rsid w:val="00113EEF"/>
    <w:rsid w:val="00152424"/>
    <w:rsid w:val="00170D99"/>
    <w:rsid w:val="00266BCD"/>
    <w:rsid w:val="00274487"/>
    <w:rsid w:val="002A6EF3"/>
    <w:rsid w:val="002B3CA4"/>
    <w:rsid w:val="00325012"/>
    <w:rsid w:val="003C4EF5"/>
    <w:rsid w:val="003F4DF0"/>
    <w:rsid w:val="00497CC4"/>
    <w:rsid w:val="004B687D"/>
    <w:rsid w:val="00510BF3"/>
    <w:rsid w:val="005228AB"/>
    <w:rsid w:val="0055749D"/>
    <w:rsid w:val="00564374"/>
    <w:rsid w:val="00565A19"/>
    <w:rsid w:val="005D0FF4"/>
    <w:rsid w:val="006345B4"/>
    <w:rsid w:val="00640CEA"/>
    <w:rsid w:val="006E656A"/>
    <w:rsid w:val="00751DE7"/>
    <w:rsid w:val="007E2CBE"/>
    <w:rsid w:val="007E3F89"/>
    <w:rsid w:val="007E6DBB"/>
    <w:rsid w:val="00841B29"/>
    <w:rsid w:val="008F09F2"/>
    <w:rsid w:val="009461F7"/>
    <w:rsid w:val="009E4D59"/>
    <w:rsid w:val="00A1360D"/>
    <w:rsid w:val="00B8672F"/>
    <w:rsid w:val="00BA45FA"/>
    <w:rsid w:val="00BD617C"/>
    <w:rsid w:val="00BE0D1C"/>
    <w:rsid w:val="00D16E57"/>
    <w:rsid w:val="00E55744"/>
    <w:rsid w:val="00EE0730"/>
    <w:rsid w:val="00F52BDE"/>
    <w:rsid w:val="00FD04B3"/>
    <w:rsid w:val="00FD2A22"/>
    <w:rsid w:val="08274760"/>
    <w:rsid w:val="084213CE"/>
    <w:rsid w:val="0BF178D3"/>
    <w:rsid w:val="0CC87323"/>
    <w:rsid w:val="12F80BC8"/>
    <w:rsid w:val="13016A31"/>
    <w:rsid w:val="15AF429A"/>
    <w:rsid w:val="1B5C7E73"/>
    <w:rsid w:val="1B7C05DD"/>
    <w:rsid w:val="1D492AF2"/>
    <w:rsid w:val="20EE6A13"/>
    <w:rsid w:val="221243A0"/>
    <w:rsid w:val="2B0020D3"/>
    <w:rsid w:val="309B5916"/>
    <w:rsid w:val="32334D8B"/>
    <w:rsid w:val="36E602DD"/>
    <w:rsid w:val="371A3BAD"/>
    <w:rsid w:val="376F069D"/>
    <w:rsid w:val="39CF277D"/>
    <w:rsid w:val="3C242908"/>
    <w:rsid w:val="3E312D55"/>
    <w:rsid w:val="3FA30878"/>
    <w:rsid w:val="41ED3171"/>
    <w:rsid w:val="458A2B19"/>
    <w:rsid w:val="4873090F"/>
    <w:rsid w:val="49752ABD"/>
    <w:rsid w:val="4BAF3147"/>
    <w:rsid w:val="4BD8656D"/>
    <w:rsid w:val="50CB6A87"/>
    <w:rsid w:val="50EA0AE6"/>
    <w:rsid w:val="519B2CD3"/>
    <w:rsid w:val="51A33BFC"/>
    <w:rsid w:val="528602E8"/>
    <w:rsid w:val="52D75E1B"/>
    <w:rsid w:val="53FF47CA"/>
    <w:rsid w:val="59536C21"/>
    <w:rsid w:val="60E37A9B"/>
    <w:rsid w:val="62466853"/>
    <w:rsid w:val="64B05A7A"/>
    <w:rsid w:val="64D244AF"/>
    <w:rsid w:val="66A13A18"/>
    <w:rsid w:val="66D06120"/>
    <w:rsid w:val="66E5324D"/>
    <w:rsid w:val="68D478E2"/>
    <w:rsid w:val="697D277A"/>
    <w:rsid w:val="6A3A5D4D"/>
    <w:rsid w:val="6D351929"/>
    <w:rsid w:val="6D9B07DA"/>
    <w:rsid w:val="6DE11777"/>
    <w:rsid w:val="70BB70DE"/>
    <w:rsid w:val="70EC5F89"/>
    <w:rsid w:val="724A07C0"/>
    <w:rsid w:val="73F416AE"/>
    <w:rsid w:val="77646DA5"/>
    <w:rsid w:val="7886500A"/>
    <w:rsid w:val="78E90D0A"/>
    <w:rsid w:val="7A3D118F"/>
    <w:rsid w:val="7CD110BA"/>
    <w:rsid w:val="7D1B26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2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B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1B29"/>
    <w:rPr>
      <w:rFonts w:ascii="Calibri" w:hAnsi="Calibri" w:cs="Calibri"/>
      <w:kern w:val="2"/>
      <w:sz w:val="18"/>
      <w:szCs w:val="18"/>
    </w:rPr>
  </w:style>
  <w:style w:type="paragraph" w:styleId="Header">
    <w:name w:val="header"/>
    <w:basedOn w:val="Normal"/>
    <w:link w:val="HeaderChar"/>
    <w:uiPriority w:val="99"/>
    <w:rsid w:val="00841B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41B29"/>
    <w:rPr>
      <w:rFonts w:ascii="Calibri" w:hAnsi="Calibri" w:cs="Calibri"/>
      <w:kern w:val="2"/>
      <w:sz w:val="18"/>
      <w:szCs w:val="18"/>
    </w:rPr>
  </w:style>
  <w:style w:type="paragraph" w:customStyle="1" w:styleId="p0">
    <w:name w:val="p0"/>
    <w:basedOn w:val="Normal"/>
    <w:uiPriority w:val="99"/>
    <w:rsid w:val="00841B2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210</Words>
  <Characters>1202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微软用户</cp:lastModifiedBy>
  <cp:revision>9</cp:revision>
  <cp:lastPrinted>2018-02-09T07:39:00Z</cp:lastPrinted>
  <dcterms:created xsi:type="dcterms:W3CDTF">2018-04-04T06:31:00Z</dcterms:created>
  <dcterms:modified xsi:type="dcterms:W3CDTF">2018-04-04T08:07:00Z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