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eastAsia="zh-CN"/>
        </w:rPr>
      </w:pPr>
    </w:p>
    <w:p>
      <w:pPr>
        <w:jc w:val="center"/>
        <w:rPr>
          <w:rFonts w:ascii="方正小标宋简体" w:eastAsia="方正小标宋简体"/>
          <w:sz w:val="44"/>
          <w:szCs w:val="44"/>
        </w:rPr>
      </w:pPr>
      <w:r>
        <w:rPr>
          <w:rFonts w:hint="eastAsia" w:ascii="方正小标宋简体" w:eastAsia="方正小标宋简体"/>
          <w:sz w:val="44"/>
          <w:szCs w:val="44"/>
          <w:lang w:eastAsia="zh-CN"/>
        </w:rPr>
        <w:t>榕城区编办</w:t>
      </w:r>
      <w:r>
        <w:rPr>
          <w:rFonts w:hint="eastAsia" w:ascii="方正小标宋简体" w:eastAsia="方正小标宋简体"/>
          <w:sz w:val="44"/>
          <w:szCs w:val="44"/>
          <w:lang w:val="en-US" w:eastAsia="zh-CN"/>
        </w:rPr>
        <w:t>20</w:t>
      </w:r>
      <w:r>
        <w:rPr>
          <w:rFonts w:hint="eastAsia" w:ascii="方正小标宋简体" w:eastAsia="方正小标宋简体"/>
          <w:sz w:val="44"/>
          <w:szCs w:val="44"/>
          <w:lang w:eastAsia="zh-CN"/>
        </w:rPr>
        <w:t>16</w:t>
      </w:r>
      <w:r>
        <w:rPr>
          <w:rFonts w:hint="eastAsia" w:ascii="方正小标宋简体" w:eastAsia="方正小标宋简体"/>
          <w:sz w:val="44"/>
          <w:szCs w:val="44"/>
        </w:rPr>
        <w:t>年决算公开</w:t>
      </w: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榕城区编办</w:t>
      </w:r>
      <w:r>
        <w:rPr>
          <w:rFonts w:hint="eastAsia" w:ascii="宋体" w:hAnsi="宋体"/>
          <w:b/>
          <w:sz w:val="36"/>
          <w:szCs w:val="36"/>
        </w:rPr>
        <w:t>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hint="eastAsia"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榕城区编办16</w:t>
      </w:r>
      <w:r>
        <w:rPr>
          <w:rFonts w:hint="eastAsia" w:ascii="宋体" w:hAnsi="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榕城区编办16</w:t>
      </w:r>
      <w:r>
        <w:rPr>
          <w:rFonts w:hint="eastAsia" w:ascii="宋体" w:hAnsi="宋体"/>
          <w:b/>
          <w:sz w:val="36"/>
          <w:szCs w:val="36"/>
        </w:rPr>
        <w:t>年部门决算情况说明</w:t>
      </w: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榕城区编办</w:t>
      </w:r>
      <w:r>
        <w:rPr>
          <w:rFonts w:hint="eastAsia" w:ascii="宋体" w:hAnsi="宋体"/>
          <w:b/>
          <w:sz w:val="36"/>
          <w:szCs w:val="36"/>
        </w:rPr>
        <w:t>概况</w:t>
      </w:r>
    </w:p>
    <w:p>
      <w:pPr>
        <w:spacing w:line="60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一、主要职责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贯彻执行中央和省市有关行政管理体制改革、机构改革以及机构编制管理的方针、政策和法律法规；拟订机构编制管理办法、规章制度并监督执行；统一管理全区党政群机关（含街道办事处机关、党委、政府各部门、人大、政协、法院、检察院机关、民主党派和人民团体机关，以及其他行政机构，下同）和事业单位的机构编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pacing w:val="12"/>
          <w:sz w:val="32"/>
          <w:szCs w:val="32"/>
        </w:rPr>
        <w:t>二）拟</w:t>
      </w:r>
      <w:r>
        <w:rPr>
          <w:rFonts w:hint="eastAsia" w:ascii="仿宋_GB2312" w:eastAsia="仿宋_GB2312"/>
          <w:sz w:val="32"/>
          <w:szCs w:val="32"/>
        </w:rPr>
        <w:t>订本区行政管理体制改革和机构改革总体方案并组织实施，审核区直机关和街道办事处机关的行政管理体制改革和机构改革以及机构编制管理工作。</w:t>
      </w:r>
    </w:p>
    <w:p>
      <w:pPr>
        <w:spacing w:line="600" w:lineRule="exact"/>
        <w:ind w:firstLine="720" w:firstLineChars="200"/>
        <w:rPr>
          <w:rFonts w:hint="eastAsia" w:ascii="仿宋_GB2312" w:eastAsia="仿宋_GB2312"/>
          <w:sz w:val="32"/>
          <w:szCs w:val="32"/>
        </w:rPr>
      </w:pPr>
      <w:r>
        <w:rPr>
          <w:rFonts w:hint="eastAsia" w:ascii="仿宋_GB2312" w:eastAsia="仿宋_GB2312"/>
          <w:spacing w:val="20"/>
          <w:sz w:val="32"/>
          <w:szCs w:val="32"/>
        </w:rPr>
        <w:t>（三）管</w:t>
      </w:r>
      <w:r>
        <w:rPr>
          <w:rFonts w:hint="eastAsia" w:ascii="仿宋_GB2312" w:eastAsia="仿宋_GB2312"/>
          <w:sz w:val="32"/>
          <w:szCs w:val="32"/>
        </w:rPr>
        <w:t>理区党政群机关和街道办事处机关的职责配置、机构设置、人员编制和领导职数；分配和调整区党政群机关和街道办事处机关行政编制总额。</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（四）协调区直机关之间、区直机关与街道办事处机关之间的职责分工。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（五）负责拟订本区事业单位管理体制和机构改革总体方案并组织实施，负责事业单位的机构编制管理工作。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（六）监督检查区直各部门、街道办事处的行政管理体制和机构改革方案、事业单位管理体制和机构改革方案、机关“三定”规定和事业单位机构编制方案以及机构编制政策法规的执行情况。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（七）负责机关、事业单位机构编制实名制管理工作。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（八）负责查处在编不在岗和“吃空响”事件工作。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（九）负责事业单位登记管理工作。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（十）承办区委、区政府、区机构编制委员会和上级机构编制管理部门交办的其他事项。</w:t>
      </w:r>
    </w:p>
    <w:p>
      <w:pPr>
        <w:spacing w:line="60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二、内设机构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根据上述职责，区机构编制委员会办公室设2个内设机构：</w:t>
      </w:r>
    </w:p>
    <w:p>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（一）综合</w:t>
      </w:r>
      <w:r>
        <w:rPr>
          <w:rFonts w:hint="eastAsia" w:ascii="仿宋_GB2312" w:eastAsia="仿宋_GB2312"/>
          <w:b/>
          <w:sz w:val="32"/>
          <w:szCs w:val="32"/>
        </w:rPr>
        <w:t>股（挂监督检查办公室牌子）</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负责机关文电、行政、后勤服务工作；负责综合性调研、宣传、信息、网络以及政策咨询工作，起草综合性文件和全区性机构编制管理办法；对机构编制政策法规执行过程中的问题进行解释；负责监督检查各部门行政管理体制和机构改革方案、事业单位管理体制和机构改革方案、区直机关、街道办事处机关“三定”规定和事业单位机构编制方案以及机构编制政策法规的执行情况；承担机构编制实名制管理工作；承担信访和“12310”举报电话受理工作；协同有关部门查处机构编制违纪违规问题。</w:t>
      </w:r>
    </w:p>
    <w:p>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（二）机构编制管理股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负责研究行政机关、事业单位管理体制和机构改革等重大问题，拟订改革方案并组织实施。管理党政群机关、街道办事处机关行政编制总额，管理法院、检察院、司法等政法系统的机构编制；审核区直部门、机关的职责配置、机构设置、人员编制和领导职数；协调各部门的职责调整与分工。审核事业单位的主要任务、机构设置、人员编制、领导职数和经费来源渠道等。</w:t>
      </w: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按照部门决算编报要求，</w:t>
      </w:r>
      <w:r>
        <w:rPr>
          <w:rFonts w:hint="eastAsia" w:ascii="仿宋_GB2312" w:eastAsia="仿宋_GB2312"/>
          <w:sz w:val="32"/>
          <w:szCs w:val="32"/>
          <w:lang w:eastAsia="zh-CN"/>
        </w:rPr>
        <w:t>榕城区编办有</w:t>
      </w:r>
      <w:r>
        <w:rPr>
          <w:rFonts w:hint="eastAsia" w:ascii="仿宋_GB2312" w:eastAsia="仿宋_GB2312"/>
          <w:sz w:val="32"/>
          <w:szCs w:val="32"/>
          <w:lang w:val="en-US" w:eastAsia="zh-CN"/>
        </w:rPr>
        <w:t>1下属参公事业单位，</w:t>
      </w:r>
      <w:r>
        <w:rPr>
          <w:rFonts w:hint="eastAsia" w:ascii="仿宋_GB2312" w:eastAsia="仿宋_GB2312"/>
          <w:sz w:val="32"/>
          <w:szCs w:val="32"/>
        </w:rPr>
        <w:t>包括本级只有1个预算单位。</w:t>
      </w:r>
    </w:p>
    <w:p>
      <w:pPr>
        <w:spacing w:line="288" w:lineRule="auto"/>
        <w:ind w:firstLine="723" w:firstLineChars="200"/>
        <w:outlineLvl w:val="0"/>
        <w:rPr>
          <w:rFonts w:hint="eastAsia"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榕城区编办</w:t>
      </w:r>
      <w:r>
        <w:rPr>
          <w:rFonts w:hint="eastAsia" w:ascii="宋体" w:hAnsi="宋体"/>
          <w:b/>
          <w:sz w:val="36"/>
          <w:szCs w:val="36"/>
        </w:rPr>
        <w:t>201</w:t>
      </w:r>
      <w:r>
        <w:rPr>
          <w:rFonts w:hint="eastAsia" w:ascii="宋体" w:hAnsi="宋体"/>
          <w:b/>
          <w:sz w:val="36"/>
          <w:szCs w:val="36"/>
          <w:lang w:val="en-US" w:eastAsia="zh-CN"/>
        </w:rPr>
        <w:t>6</w:t>
      </w:r>
      <w:r>
        <w:rPr>
          <w:rFonts w:hint="eastAsia" w:ascii="宋体" w:hAnsi="宋体"/>
          <w:b/>
          <w:sz w:val="36"/>
          <w:szCs w:val="36"/>
        </w:rPr>
        <w:t>年部门决算表</w:t>
      </w:r>
    </w:p>
    <w:p>
      <w:pPr>
        <w:spacing w:line="288" w:lineRule="auto"/>
        <w:ind w:firstLine="643" w:firstLineChars="200"/>
        <w:outlineLvl w:val="0"/>
        <w:rPr>
          <w:rFonts w:ascii="宋体" w:hAnsi="宋体"/>
          <w:b/>
          <w:sz w:val="36"/>
          <w:szCs w:val="36"/>
        </w:rPr>
      </w:pPr>
      <w:r>
        <w:rPr>
          <w:rFonts w:hint="eastAsia" w:ascii="仿宋_GB2312" w:hAnsi="仿宋_GB2312" w:eastAsia="仿宋_GB2312" w:cs="仿宋_GB2312"/>
          <w:b/>
          <w:color w:val="FF0000"/>
          <w:sz w:val="32"/>
          <w:szCs w:val="32"/>
          <w:highlight w:val="lightGray"/>
          <w:u w:val="single"/>
        </w:rPr>
        <w:t>以</w:t>
      </w:r>
      <w:r>
        <w:rPr>
          <w:rFonts w:ascii="仿宋_GB2312" w:hAnsi="仿宋_GB2312" w:eastAsia="仿宋_GB2312" w:cs="仿宋_GB2312"/>
          <w:b/>
          <w:color w:val="FF0000"/>
          <w:sz w:val="32"/>
          <w:szCs w:val="32"/>
          <w:highlight w:val="lightGray"/>
          <w:u w:val="single"/>
        </w:rPr>
        <w:t>EXCEL</w:t>
      </w:r>
      <w:r>
        <w:rPr>
          <w:rFonts w:hint="eastAsia" w:ascii="仿宋_GB2312" w:hAnsi="仿宋_GB2312" w:eastAsia="仿宋_GB2312" w:cs="仿宋_GB2312"/>
          <w:b/>
          <w:color w:val="FF0000"/>
          <w:sz w:val="32"/>
          <w:szCs w:val="32"/>
          <w:highlight w:val="lightGray"/>
          <w:u w:val="single"/>
        </w:rPr>
        <w:t>电子表格公开</w:t>
      </w:r>
      <w:r>
        <w:rPr>
          <w:rFonts w:hint="eastAsia" w:ascii="仿宋_GB2312" w:hAnsi="仿宋_GB2312" w:eastAsia="仿宋_GB2312" w:cs="仿宋_GB2312"/>
          <w:b/>
          <w:color w:val="FF0000"/>
          <w:sz w:val="32"/>
          <w:szCs w:val="32"/>
          <w:highlight w:val="lightGray"/>
          <w:u w:val="single"/>
          <w:lang w:eastAsia="zh-CN"/>
        </w:rPr>
        <w:t>，</w:t>
      </w:r>
      <w:r>
        <w:rPr>
          <w:rFonts w:hint="eastAsia" w:ascii="仿宋_GB2312" w:hAnsi="仿宋_GB2312" w:eastAsia="仿宋_GB2312" w:cs="仿宋_GB2312"/>
          <w:b/>
          <w:color w:val="FF0000"/>
          <w:sz w:val="32"/>
          <w:szCs w:val="32"/>
          <w:highlight w:val="lightGray"/>
          <w:u w:val="single"/>
        </w:rPr>
        <w:t>另附。</w:t>
      </w: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jc w:val="center"/>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榕城区编办</w:t>
      </w:r>
      <w:r>
        <w:rPr>
          <w:rFonts w:hint="eastAsia" w:ascii="宋体" w:hAnsi="宋体"/>
          <w:b/>
          <w:sz w:val="36"/>
          <w:szCs w:val="36"/>
        </w:rPr>
        <w:t>201</w:t>
      </w:r>
      <w:r>
        <w:rPr>
          <w:rFonts w:hint="eastAsia" w:ascii="宋体" w:hAnsi="宋体"/>
          <w:b/>
          <w:sz w:val="36"/>
          <w:szCs w:val="36"/>
          <w:lang w:val="en-US" w:eastAsia="zh-CN"/>
        </w:rPr>
        <w:t>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eastAsia="zh-CN"/>
        </w:rPr>
        <w:t>16</w:t>
      </w:r>
      <w:r>
        <w:rPr>
          <w:rFonts w:hint="eastAsia" w:ascii="仿宋_GB2312" w:eastAsia="仿宋_GB2312"/>
          <w:b/>
          <w:sz w:val="32"/>
          <w:szCs w:val="32"/>
        </w:rPr>
        <w:t>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支出决算总规模、各类支出决算规模及各类支出增减变化情况。格式如下：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榕城区编办</w:t>
      </w:r>
      <w:r>
        <w:rPr>
          <w:rFonts w:hint="eastAsia" w:ascii="仿宋_GB2312" w:eastAsia="仿宋_GB2312"/>
          <w:sz w:val="32"/>
          <w:szCs w:val="32"/>
        </w:rPr>
        <w:t>201</w:t>
      </w:r>
      <w:r>
        <w:rPr>
          <w:rFonts w:hint="eastAsia" w:ascii="仿宋_GB2312" w:eastAsia="仿宋_GB2312"/>
          <w:sz w:val="32"/>
          <w:szCs w:val="32"/>
          <w:lang w:val="en-US" w:eastAsia="zh-CN"/>
        </w:rPr>
        <w:t>6</w:t>
      </w:r>
      <w:r>
        <w:rPr>
          <w:rFonts w:hint="eastAsia" w:ascii="仿宋_GB2312" w:eastAsia="仿宋_GB2312"/>
          <w:sz w:val="32"/>
          <w:szCs w:val="32"/>
        </w:rPr>
        <w:t>年度总收入</w:t>
      </w:r>
      <w:r>
        <w:rPr>
          <w:rFonts w:hint="eastAsia" w:ascii="仿宋_GB2312" w:eastAsia="仿宋_GB2312"/>
          <w:sz w:val="32"/>
          <w:szCs w:val="32"/>
          <w:lang w:val="en-US" w:eastAsia="zh-CN"/>
        </w:rPr>
        <w:t>56.22</w:t>
      </w:r>
      <w:r>
        <w:rPr>
          <w:rFonts w:hint="eastAsia" w:ascii="仿宋_GB2312" w:eastAsia="仿宋_GB2312"/>
          <w:sz w:val="32"/>
          <w:szCs w:val="32"/>
        </w:rPr>
        <w:t>万元，其中本年收入</w:t>
      </w:r>
      <w:r>
        <w:rPr>
          <w:rFonts w:hint="eastAsia" w:ascii="仿宋_GB2312" w:eastAsia="仿宋_GB2312"/>
          <w:sz w:val="32"/>
          <w:szCs w:val="32"/>
          <w:lang w:val="en-US" w:eastAsia="zh-CN"/>
        </w:rPr>
        <w:t>56.22</w:t>
      </w:r>
      <w:r>
        <w:rPr>
          <w:rFonts w:hint="eastAsia" w:ascii="仿宋_GB2312" w:eastAsia="仿宋_GB2312"/>
          <w:sz w:val="32"/>
          <w:szCs w:val="32"/>
        </w:rPr>
        <w:t>万元。具体情况如下：</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56.22</w:t>
      </w:r>
      <w:r>
        <w:rPr>
          <w:rFonts w:hint="eastAsia" w:ascii="仿宋_GB2312" w:eastAsia="仿宋_GB2312"/>
          <w:sz w:val="32"/>
          <w:szCs w:val="32"/>
        </w:rPr>
        <w:t>万元，比上年决算数增加</w:t>
      </w:r>
      <w:r>
        <w:rPr>
          <w:rFonts w:hint="eastAsia" w:ascii="仿宋_GB2312" w:eastAsia="仿宋_GB2312"/>
          <w:sz w:val="32"/>
          <w:szCs w:val="32"/>
          <w:lang w:val="en-US" w:eastAsia="zh-CN"/>
        </w:rPr>
        <w:t>9.25</w:t>
      </w:r>
      <w:r>
        <w:rPr>
          <w:rFonts w:hint="eastAsia" w:ascii="仿宋_GB2312" w:eastAsia="仿宋_GB2312"/>
          <w:sz w:val="32"/>
          <w:szCs w:val="32"/>
        </w:rPr>
        <w:t>万元，增长</w:t>
      </w:r>
      <w:r>
        <w:rPr>
          <w:rFonts w:hint="eastAsia" w:ascii="仿宋_GB2312" w:eastAsia="仿宋_GB2312"/>
          <w:sz w:val="32"/>
          <w:szCs w:val="32"/>
          <w:lang w:val="en-US" w:eastAsia="zh-CN"/>
        </w:rPr>
        <w:t>19.7</w:t>
      </w:r>
      <w:r>
        <w:rPr>
          <w:rFonts w:hint="eastAsia" w:ascii="仿宋_GB2312" w:eastAsia="仿宋_GB2312"/>
          <w:sz w:val="32"/>
          <w:szCs w:val="32"/>
        </w:rPr>
        <w:t>%。主要原因：一是</w:t>
      </w:r>
      <w:r>
        <w:rPr>
          <w:rFonts w:hint="eastAsia" w:ascii="仿宋_GB2312" w:eastAsia="仿宋_GB2312"/>
          <w:sz w:val="32"/>
          <w:szCs w:val="32"/>
          <w:lang w:eastAsia="zh-CN"/>
        </w:rPr>
        <w:t>人员增加，</w:t>
      </w:r>
      <w:r>
        <w:rPr>
          <w:rFonts w:hint="eastAsia" w:ascii="仿宋_GB2312" w:eastAsia="仿宋_GB2312"/>
          <w:sz w:val="32"/>
          <w:szCs w:val="32"/>
        </w:rPr>
        <w:t>工资</w:t>
      </w:r>
      <w:r>
        <w:rPr>
          <w:rFonts w:hint="eastAsia" w:ascii="仿宋_GB2312" w:eastAsia="仿宋_GB2312"/>
          <w:sz w:val="32"/>
          <w:szCs w:val="32"/>
          <w:lang w:eastAsia="zh-CN"/>
        </w:rPr>
        <w:t>、办公费等增多</w:t>
      </w:r>
      <w:r>
        <w:rPr>
          <w:rFonts w:hint="eastAsia" w:ascii="仿宋_GB2312" w:eastAsia="仿宋_GB2312"/>
          <w:sz w:val="32"/>
          <w:szCs w:val="32"/>
        </w:rPr>
        <w:t>，二是</w:t>
      </w:r>
      <w:r>
        <w:rPr>
          <w:rFonts w:hint="eastAsia" w:ascii="仿宋_GB2312" w:eastAsia="仿宋_GB2312"/>
          <w:sz w:val="32"/>
          <w:szCs w:val="32"/>
          <w:lang w:eastAsia="zh-CN"/>
        </w:rPr>
        <w:t>办公设备购置</w:t>
      </w:r>
      <w:r>
        <w:rPr>
          <w:rFonts w:hint="eastAsia" w:ascii="仿宋_GB2312" w:eastAsia="仿宋_GB2312"/>
          <w:sz w:val="32"/>
          <w:szCs w:val="32"/>
        </w:rPr>
        <w:t>。</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2．上级补助收入</w:t>
      </w:r>
      <w:r>
        <w:rPr>
          <w:rFonts w:hint="eastAsia" w:ascii="仿宋_GB2312" w:eastAsia="仿宋_GB2312"/>
          <w:sz w:val="32"/>
          <w:szCs w:val="32"/>
          <w:lang w:val="en-US" w:eastAsia="zh-CN"/>
        </w:rPr>
        <w:t>0</w:t>
      </w:r>
      <w:r>
        <w:rPr>
          <w:rFonts w:hint="eastAsia" w:ascii="仿宋_GB2312" w:eastAsia="仿宋_GB2312"/>
          <w:sz w:val="32"/>
          <w:szCs w:val="32"/>
        </w:rPr>
        <w:t>万元，比上年决算数增加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 xml:space="preserve"> %。主要原因：是没有上级补助收入。</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3．事业收入</w:t>
      </w:r>
      <w:r>
        <w:rPr>
          <w:rFonts w:hint="eastAsia" w:ascii="仿宋_GB2312" w:eastAsia="仿宋_GB2312"/>
          <w:sz w:val="32"/>
          <w:szCs w:val="32"/>
          <w:lang w:val="en-US" w:eastAsia="zh-CN"/>
        </w:rPr>
        <w:t>0</w:t>
      </w:r>
      <w:r>
        <w:rPr>
          <w:rFonts w:hint="eastAsia" w:ascii="仿宋_GB2312" w:eastAsia="仿宋_GB2312"/>
          <w:sz w:val="32"/>
          <w:szCs w:val="32"/>
        </w:rPr>
        <w:t>万元，比上年决算数增加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%。主要原因：是没有事业收入。</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4．经营收入</w:t>
      </w:r>
      <w:r>
        <w:rPr>
          <w:rFonts w:hint="eastAsia" w:ascii="仿宋_GB2312" w:eastAsia="仿宋_GB2312"/>
          <w:sz w:val="32"/>
          <w:szCs w:val="32"/>
          <w:lang w:val="en-US" w:eastAsia="zh-CN"/>
        </w:rPr>
        <w:t>0</w:t>
      </w:r>
      <w:r>
        <w:rPr>
          <w:rFonts w:hint="eastAsia" w:ascii="仿宋_GB2312" w:eastAsia="仿宋_GB2312"/>
          <w:sz w:val="32"/>
          <w:szCs w:val="32"/>
        </w:rPr>
        <w:t>万元，比上年决算数增加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%。主要原因：是没有经营收入</w:t>
      </w:r>
      <w:r>
        <w:rPr>
          <w:rFonts w:hint="eastAsia" w:ascii="仿宋_GB2312" w:eastAsia="仿宋_GB2312"/>
          <w:sz w:val="32"/>
          <w:szCs w:val="32"/>
          <w:lang w:eastAsia="zh-CN"/>
        </w:rPr>
        <w:t>。</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5．其他收入</w:t>
      </w:r>
      <w:r>
        <w:rPr>
          <w:rFonts w:hint="eastAsia" w:ascii="仿宋_GB2312" w:eastAsia="仿宋_GB2312"/>
          <w:sz w:val="32"/>
          <w:szCs w:val="32"/>
          <w:lang w:val="en-US" w:eastAsia="zh-CN"/>
        </w:rPr>
        <w:t>0</w:t>
      </w:r>
      <w:r>
        <w:rPr>
          <w:rFonts w:hint="eastAsia" w:ascii="仿宋_GB2312" w:eastAsia="仿宋_GB2312"/>
          <w:sz w:val="32"/>
          <w:szCs w:val="32"/>
        </w:rPr>
        <w:t>万元，比上年决算数增加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%。主要原因：是没有其他收入。</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榕城区编办</w:t>
      </w: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年度总支出</w:t>
      </w:r>
      <w:r>
        <w:rPr>
          <w:rFonts w:hint="eastAsia" w:ascii="仿宋_GB2312" w:eastAsia="仿宋_GB2312"/>
          <w:sz w:val="32"/>
          <w:szCs w:val="32"/>
          <w:lang w:val="en-US" w:eastAsia="zh-CN"/>
        </w:rPr>
        <w:t>56.22</w:t>
      </w:r>
      <w:r>
        <w:rPr>
          <w:rFonts w:hint="eastAsia" w:ascii="仿宋_GB2312" w:eastAsia="仿宋_GB2312"/>
          <w:sz w:val="32"/>
          <w:szCs w:val="32"/>
        </w:rPr>
        <w:t>万元，其中本年支出</w:t>
      </w:r>
      <w:r>
        <w:rPr>
          <w:rFonts w:hint="eastAsia" w:ascii="仿宋_GB2312" w:eastAsia="仿宋_GB2312"/>
          <w:sz w:val="32"/>
          <w:szCs w:val="32"/>
          <w:lang w:val="en-US" w:eastAsia="zh-CN"/>
        </w:rPr>
        <w:t>56.22</w:t>
      </w:r>
      <w:r>
        <w:rPr>
          <w:rFonts w:hint="eastAsia" w:ascii="仿宋_GB2312" w:eastAsia="仿宋_GB2312"/>
          <w:sz w:val="32"/>
          <w:szCs w:val="32"/>
        </w:rPr>
        <w:t>万元。具体情况如下：</w:t>
      </w:r>
    </w:p>
    <w:p>
      <w:pPr>
        <w:spacing w:line="640" w:lineRule="exact"/>
        <w:ind w:firstLine="645"/>
        <w:rPr>
          <w:rFonts w:hint="eastAsia" w:ascii="仿宋_GB2312"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一般公共服务（类）支出</w:t>
      </w:r>
      <w:r>
        <w:rPr>
          <w:rFonts w:hint="eastAsia" w:ascii="仿宋_GB2312" w:eastAsia="仿宋_GB2312"/>
          <w:sz w:val="32"/>
          <w:szCs w:val="32"/>
          <w:lang w:val="en-US" w:eastAsia="zh-CN"/>
        </w:rPr>
        <w:t>54.37</w:t>
      </w:r>
      <w:r>
        <w:rPr>
          <w:rFonts w:hint="eastAsia" w:ascii="仿宋_GB2312" w:eastAsia="仿宋_GB2312"/>
          <w:sz w:val="32"/>
          <w:szCs w:val="32"/>
        </w:rPr>
        <w:t>万元，主要用于行政运行增加，比上年决算数</w:t>
      </w:r>
      <w:r>
        <w:rPr>
          <w:rFonts w:hint="eastAsia" w:ascii="仿宋_GB2312" w:eastAsia="仿宋_GB2312"/>
          <w:sz w:val="32"/>
          <w:szCs w:val="32"/>
          <w:lang w:eastAsia="zh-CN"/>
        </w:rPr>
        <w:t>增加</w:t>
      </w:r>
      <w:r>
        <w:rPr>
          <w:rFonts w:hint="eastAsia" w:ascii="仿宋_GB2312" w:eastAsia="仿宋_GB2312"/>
          <w:sz w:val="32"/>
          <w:szCs w:val="32"/>
          <w:lang w:val="en-US" w:eastAsia="zh-CN"/>
        </w:rPr>
        <w:t>8.87</w:t>
      </w:r>
      <w:r>
        <w:rPr>
          <w:rFonts w:hint="eastAsia" w:ascii="仿宋_GB2312" w:eastAsia="仿宋_GB2312"/>
          <w:sz w:val="32"/>
          <w:szCs w:val="32"/>
        </w:rPr>
        <w:t>万元，</w:t>
      </w:r>
      <w:r>
        <w:rPr>
          <w:rFonts w:hint="eastAsia" w:ascii="仿宋_GB2312" w:eastAsia="仿宋_GB2312"/>
          <w:sz w:val="32"/>
          <w:szCs w:val="32"/>
          <w:lang w:eastAsia="zh-CN"/>
        </w:rPr>
        <w:t>增加</w:t>
      </w:r>
      <w:r>
        <w:rPr>
          <w:rFonts w:hint="eastAsia" w:ascii="仿宋_GB2312" w:eastAsia="仿宋_GB2312"/>
          <w:sz w:val="32"/>
          <w:szCs w:val="32"/>
          <w:lang w:val="en-US" w:eastAsia="zh-CN"/>
        </w:rPr>
        <w:t>19.5</w:t>
      </w:r>
      <w:r>
        <w:rPr>
          <w:rFonts w:hint="eastAsia" w:ascii="仿宋_GB2312" w:eastAsia="仿宋_GB2312"/>
          <w:sz w:val="32"/>
          <w:szCs w:val="32"/>
        </w:rPr>
        <w:t>%，主要原因是人员</w:t>
      </w:r>
      <w:r>
        <w:rPr>
          <w:rFonts w:hint="eastAsia" w:ascii="仿宋_GB2312" w:eastAsia="仿宋_GB2312"/>
          <w:sz w:val="32"/>
          <w:szCs w:val="32"/>
          <w:lang w:eastAsia="zh-CN"/>
        </w:rPr>
        <w:t>增加，工资、办公费增加</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二、1</w:t>
      </w:r>
      <w:r>
        <w:rPr>
          <w:rFonts w:hint="eastAsia" w:ascii="仿宋_GB2312" w:eastAsia="仿宋_GB2312"/>
          <w:b/>
          <w:sz w:val="32"/>
          <w:szCs w:val="32"/>
          <w:lang w:val="en-US" w:eastAsia="zh-CN"/>
        </w:rPr>
        <w:t>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（一）1</w:t>
      </w:r>
      <w:r>
        <w:rPr>
          <w:rFonts w:hint="eastAsia" w:ascii="仿宋_GB2312" w:eastAsia="仿宋_GB2312"/>
          <w:b/>
          <w:sz w:val="32"/>
          <w:szCs w:val="32"/>
          <w:lang w:val="en-US" w:eastAsia="zh-CN"/>
        </w:rPr>
        <w:t>6</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lang w:eastAsia="zh-CN"/>
        </w:rPr>
        <w:t>榕城区编办</w:t>
      </w: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年度财政拨款收入合计</w:t>
      </w:r>
      <w:r>
        <w:rPr>
          <w:rFonts w:hint="eastAsia" w:ascii="仿宋_GB2312" w:eastAsia="仿宋_GB2312"/>
          <w:sz w:val="32"/>
          <w:szCs w:val="32"/>
          <w:lang w:val="en-US" w:eastAsia="zh-CN"/>
        </w:rPr>
        <w:t>56.22</w:t>
      </w:r>
      <w:r>
        <w:rPr>
          <w:rFonts w:hint="eastAsia" w:ascii="仿宋_GB2312" w:eastAsia="仿宋_GB2312"/>
          <w:sz w:val="32"/>
          <w:szCs w:val="32"/>
        </w:rPr>
        <w:t>万元。其中：一般公共预算财政拨款收入</w:t>
      </w:r>
      <w:r>
        <w:rPr>
          <w:rFonts w:hint="eastAsia" w:ascii="仿宋_GB2312" w:eastAsia="仿宋_GB2312"/>
          <w:sz w:val="32"/>
          <w:szCs w:val="32"/>
          <w:lang w:val="en-US" w:eastAsia="zh-CN"/>
        </w:rPr>
        <w:t>56.22</w:t>
      </w:r>
      <w:r>
        <w:rPr>
          <w:rFonts w:hint="eastAsia" w:ascii="仿宋_GB2312" w:eastAsia="仿宋_GB2312"/>
          <w:sz w:val="32"/>
          <w:szCs w:val="32"/>
        </w:rPr>
        <w:t>万元，比年初预算数增加</w:t>
      </w:r>
      <w:r>
        <w:rPr>
          <w:rFonts w:hint="eastAsia" w:ascii="仿宋_GB2312" w:eastAsia="仿宋_GB2312"/>
          <w:sz w:val="32"/>
          <w:szCs w:val="32"/>
          <w:lang w:val="en-US" w:eastAsia="zh-CN"/>
        </w:rPr>
        <w:t>3.27</w:t>
      </w:r>
      <w:r>
        <w:rPr>
          <w:rFonts w:hint="eastAsia" w:ascii="仿宋_GB2312" w:eastAsia="仿宋_GB2312"/>
          <w:sz w:val="32"/>
          <w:szCs w:val="32"/>
        </w:rPr>
        <w:t>万元，增长</w:t>
      </w:r>
      <w:r>
        <w:rPr>
          <w:rFonts w:hint="eastAsia" w:ascii="仿宋_GB2312" w:eastAsia="仿宋_GB2312"/>
          <w:sz w:val="32"/>
          <w:szCs w:val="32"/>
          <w:lang w:val="en-US" w:eastAsia="zh-CN"/>
        </w:rPr>
        <w:t>6</w:t>
      </w:r>
      <w:r>
        <w:rPr>
          <w:rFonts w:hint="eastAsia" w:ascii="仿宋_GB2312" w:eastAsia="仿宋_GB2312"/>
          <w:sz w:val="32"/>
          <w:szCs w:val="32"/>
        </w:rPr>
        <w:t>%；主要原因是工资上调。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（二）1</w:t>
      </w:r>
      <w:r>
        <w:rPr>
          <w:rFonts w:hint="eastAsia" w:ascii="仿宋_GB2312" w:eastAsia="仿宋_GB2312"/>
          <w:b/>
          <w:sz w:val="32"/>
          <w:szCs w:val="32"/>
          <w:lang w:val="en-US" w:eastAsia="zh-CN"/>
        </w:rPr>
        <w:t>6</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lang w:eastAsia="zh-CN"/>
        </w:rPr>
        <w:t>榕城区编办</w:t>
      </w: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年度财政拨款支出合计</w:t>
      </w:r>
      <w:r>
        <w:rPr>
          <w:rFonts w:hint="eastAsia" w:ascii="仿宋_GB2312" w:eastAsia="仿宋_GB2312"/>
          <w:sz w:val="32"/>
          <w:szCs w:val="32"/>
          <w:lang w:val="en-US" w:eastAsia="zh-CN"/>
        </w:rPr>
        <w:t>56.22</w:t>
      </w:r>
      <w:r>
        <w:rPr>
          <w:rFonts w:hint="eastAsia" w:ascii="仿宋_GB2312" w:eastAsia="仿宋_GB2312"/>
          <w:sz w:val="32"/>
          <w:szCs w:val="32"/>
        </w:rPr>
        <w:t>万元。其中：一般公共预算财政拨款支出</w:t>
      </w:r>
      <w:r>
        <w:rPr>
          <w:rFonts w:hint="eastAsia" w:ascii="仿宋_GB2312" w:eastAsia="仿宋_GB2312"/>
          <w:sz w:val="32"/>
          <w:szCs w:val="32"/>
          <w:lang w:val="en-US" w:eastAsia="zh-CN"/>
        </w:rPr>
        <w:t>56.22</w:t>
      </w:r>
      <w:r>
        <w:rPr>
          <w:rFonts w:hint="eastAsia" w:ascii="仿宋_GB2312" w:eastAsia="仿宋_GB2312"/>
          <w:sz w:val="32"/>
          <w:szCs w:val="32"/>
        </w:rPr>
        <w:t>万元，比年初预算数增加</w:t>
      </w:r>
      <w:r>
        <w:rPr>
          <w:rFonts w:hint="eastAsia" w:ascii="仿宋_GB2312" w:eastAsia="仿宋_GB2312"/>
          <w:sz w:val="32"/>
          <w:szCs w:val="32"/>
          <w:lang w:val="en-US" w:eastAsia="zh-CN"/>
        </w:rPr>
        <w:t>3.27</w:t>
      </w:r>
      <w:r>
        <w:rPr>
          <w:rFonts w:hint="eastAsia" w:ascii="仿宋_GB2312" w:eastAsia="仿宋_GB2312"/>
          <w:sz w:val="32"/>
          <w:szCs w:val="32"/>
        </w:rPr>
        <w:t>万元，增长</w:t>
      </w:r>
      <w:r>
        <w:rPr>
          <w:rFonts w:hint="eastAsia" w:ascii="仿宋_GB2312" w:eastAsia="仿宋_GB2312"/>
          <w:sz w:val="32"/>
          <w:szCs w:val="32"/>
          <w:lang w:val="en-US" w:eastAsia="zh-CN"/>
        </w:rPr>
        <w:t>6</w:t>
      </w:r>
      <w:r>
        <w:rPr>
          <w:rFonts w:hint="eastAsia" w:ascii="仿宋_GB2312" w:eastAsia="仿宋_GB2312"/>
          <w:sz w:val="32"/>
          <w:szCs w:val="32"/>
        </w:rPr>
        <w:t>%；主要原因是工资上调。</w:t>
      </w:r>
    </w:p>
    <w:p>
      <w:pPr>
        <w:ind w:firstLine="640"/>
        <w:rPr>
          <w:rFonts w:ascii="仿宋_GB2312" w:hAnsi="宋体" w:eastAsia="仿宋_GB2312" w:cs="宋体"/>
          <w:color w:val="000000"/>
          <w:sz w:val="32"/>
          <w:szCs w:val="32"/>
        </w:rPr>
      </w:pPr>
      <w:r>
        <w:rPr>
          <w:rFonts w:hint="eastAsia" w:ascii="仿宋_GB2312" w:eastAsia="仿宋_GB2312"/>
          <w:b/>
          <w:sz w:val="32"/>
          <w:szCs w:val="32"/>
        </w:rPr>
        <w:t>分功能科目看，</w:t>
      </w:r>
      <w:r>
        <w:rPr>
          <w:rFonts w:hint="eastAsia" w:ascii="仿宋_GB2312" w:eastAsia="仿宋_GB2312"/>
          <w:sz w:val="32"/>
          <w:szCs w:val="32"/>
        </w:rPr>
        <w:t>一般公共服务（类）</w:t>
      </w:r>
      <w:r>
        <w:rPr>
          <w:rFonts w:hint="eastAsia" w:ascii="仿宋_GB2312" w:hAnsi="宋体" w:eastAsia="仿宋_GB2312" w:cs="宋体"/>
          <w:kern w:val="0"/>
          <w:sz w:val="32"/>
          <w:szCs w:val="32"/>
          <w:lang w:eastAsia="zh-CN"/>
        </w:rPr>
        <w:t>人力资源</w:t>
      </w:r>
      <w:r>
        <w:rPr>
          <w:rFonts w:hint="eastAsia" w:ascii="仿宋_GB2312" w:hAnsi="宋体" w:eastAsia="仿宋_GB2312" w:cs="宋体"/>
          <w:kern w:val="0"/>
          <w:sz w:val="32"/>
          <w:szCs w:val="32"/>
        </w:rPr>
        <w:t>事务</w:t>
      </w:r>
      <w:r>
        <w:rPr>
          <w:rFonts w:hint="eastAsia" w:ascii="仿宋_GB2312" w:eastAsia="仿宋_GB2312"/>
          <w:sz w:val="32"/>
          <w:szCs w:val="32"/>
          <w:lang w:val="en-US" w:eastAsia="zh-CN"/>
        </w:rPr>
        <w:t>54.37</w:t>
      </w:r>
      <w:r>
        <w:rPr>
          <w:rFonts w:hint="eastAsia" w:ascii="仿宋_GB2312" w:eastAsia="仿宋_GB2312"/>
          <w:sz w:val="32"/>
          <w:szCs w:val="32"/>
        </w:rPr>
        <w:t xml:space="preserve"> 万元，主要用于工资，办公等；</w:t>
      </w:r>
      <w:r>
        <w:rPr>
          <w:rFonts w:hint="eastAsia" w:ascii="仿宋_GB2312" w:eastAsia="仿宋_GB2312"/>
          <w:color w:val="000000"/>
          <w:sz w:val="32"/>
          <w:szCs w:val="32"/>
        </w:rPr>
        <w:t>住房保障支出</w:t>
      </w:r>
      <w:r>
        <w:rPr>
          <w:rFonts w:hint="eastAsia" w:ascii="仿宋_GB2312" w:eastAsia="仿宋_GB2312"/>
          <w:color w:val="000000"/>
          <w:sz w:val="32"/>
          <w:szCs w:val="32"/>
          <w:lang w:val="en-US" w:eastAsia="zh-CN"/>
        </w:rPr>
        <w:t>1.85</w:t>
      </w:r>
      <w:r>
        <w:rPr>
          <w:rFonts w:hint="eastAsia" w:ascii="仿宋_GB2312" w:eastAsia="仿宋_GB2312"/>
          <w:sz w:val="32"/>
          <w:szCs w:val="32"/>
        </w:rPr>
        <w:t>万元</w:t>
      </w:r>
      <w:r>
        <w:rPr>
          <w:rFonts w:hint="eastAsia" w:ascii="仿宋_GB2312" w:eastAsia="仿宋_GB2312"/>
          <w:color w:val="000000"/>
          <w:sz w:val="32"/>
          <w:szCs w:val="32"/>
        </w:rPr>
        <w:t>，主要用于住房公积金</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三、1</w:t>
      </w:r>
      <w:r>
        <w:rPr>
          <w:rFonts w:hint="eastAsia" w:ascii="仿宋_GB2312" w:eastAsia="仿宋_GB2312"/>
          <w:b/>
          <w:sz w:val="32"/>
          <w:szCs w:val="32"/>
          <w:lang w:val="en-US" w:eastAsia="zh-CN"/>
        </w:rPr>
        <w:t>6</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榕城区编办16</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万元，完成预算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万元的</w:t>
      </w:r>
      <w:r>
        <w:rPr>
          <w:rFonts w:hint="eastAsia" w:ascii="仿宋_GB2312" w:hAnsi="宋体" w:eastAsia="仿宋_GB2312"/>
          <w:sz w:val="32"/>
          <w:szCs w:val="32"/>
          <w:lang w:val="en-US" w:eastAsia="zh-CN"/>
        </w:rPr>
        <w:t>0</w:t>
      </w:r>
      <w:r>
        <w:rPr>
          <w:rFonts w:hint="eastAsia" w:ascii="仿宋_GB2312" w:hAnsi="宋体" w:eastAsia="仿宋_GB2312"/>
          <w:sz w:val="32"/>
          <w:szCs w:val="32"/>
        </w:rPr>
        <w:t xml:space="preserve"> %。其中：</w:t>
      </w:r>
      <w:r>
        <w:rPr>
          <w:rFonts w:hint="eastAsia" w:ascii="仿宋_GB2312" w:eastAsia="仿宋_GB2312"/>
          <w:sz w:val="32"/>
          <w:szCs w:val="32"/>
        </w:rPr>
        <w:t>因公出国（境）费支出决算为</w:t>
      </w:r>
      <w:r>
        <w:rPr>
          <w:rFonts w:hint="eastAsia" w:ascii="仿宋_GB2312" w:eastAsia="仿宋_GB2312"/>
          <w:sz w:val="32"/>
          <w:szCs w:val="32"/>
          <w:lang w:val="en-US" w:eastAsia="zh-CN"/>
        </w:rPr>
        <w:t>0</w:t>
      </w:r>
      <w:r>
        <w:rPr>
          <w:rFonts w:hint="eastAsia" w:ascii="仿宋_GB2312" w:eastAsia="仿宋_GB2312"/>
          <w:sz w:val="32"/>
          <w:szCs w:val="32"/>
        </w:rPr>
        <w:t>万元，完成预算</w:t>
      </w:r>
      <w:r>
        <w:rPr>
          <w:rFonts w:hint="eastAsia" w:ascii="仿宋_GB2312" w:eastAsia="仿宋_GB2312"/>
          <w:sz w:val="32"/>
          <w:szCs w:val="32"/>
          <w:lang w:val="en-US" w:eastAsia="zh-CN"/>
        </w:rPr>
        <w:t>0</w:t>
      </w:r>
      <w:r>
        <w:rPr>
          <w:rFonts w:hint="eastAsia" w:ascii="仿宋_GB2312" w:eastAsia="仿宋_GB2312"/>
          <w:sz w:val="32"/>
          <w:szCs w:val="32"/>
        </w:rPr>
        <w:t>万元的</w:t>
      </w:r>
      <w:r>
        <w:rPr>
          <w:rFonts w:hint="eastAsia" w:ascii="仿宋_GB2312" w:eastAsia="仿宋_GB2312"/>
          <w:sz w:val="32"/>
          <w:szCs w:val="32"/>
          <w:lang w:val="en-US" w:eastAsia="zh-CN"/>
        </w:rPr>
        <w:t>0</w:t>
      </w:r>
      <w:r>
        <w:rPr>
          <w:rFonts w:hint="eastAsia" w:ascii="仿宋_GB2312" w:eastAsia="仿宋_GB2312"/>
          <w:sz w:val="32"/>
          <w:szCs w:val="32"/>
        </w:rPr>
        <w:t>%；公务用车购置及运行维护费支出决算为</w:t>
      </w:r>
      <w:r>
        <w:rPr>
          <w:rFonts w:hint="eastAsia" w:ascii="仿宋_GB2312" w:eastAsia="仿宋_GB2312"/>
          <w:sz w:val="32"/>
          <w:szCs w:val="32"/>
          <w:lang w:val="en-US" w:eastAsia="zh-CN"/>
        </w:rPr>
        <w:t>0</w:t>
      </w:r>
      <w:r>
        <w:rPr>
          <w:rFonts w:hint="eastAsia" w:ascii="仿宋_GB2312" w:eastAsia="仿宋_GB2312"/>
          <w:sz w:val="32"/>
          <w:szCs w:val="32"/>
        </w:rPr>
        <w:t>万元，完成预算</w:t>
      </w:r>
      <w:r>
        <w:rPr>
          <w:rFonts w:hint="eastAsia" w:ascii="仿宋_GB2312" w:eastAsia="仿宋_GB2312"/>
          <w:sz w:val="32"/>
          <w:szCs w:val="32"/>
          <w:lang w:val="en-US" w:eastAsia="zh-CN"/>
        </w:rPr>
        <w:t>0</w:t>
      </w:r>
      <w:r>
        <w:rPr>
          <w:rFonts w:hint="eastAsia" w:ascii="仿宋_GB2312" w:eastAsia="仿宋_GB2312"/>
          <w:sz w:val="32"/>
          <w:szCs w:val="32"/>
        </w:rPr>
        <w:t>万元的</w:t>
      </w:r>
      <w:r>
        <w:rPr>
          <w:rFonts w:hint="eastAsia" w:ascii="仿宋_GB2312" w:eastAsia="仿宋_GB2312"/>
          <w:sz w:val="32"/>
          <w:szCs w:val="32"/>
          <w:lang w:val="en-US" w:eastAsia="zh-CN"/>
        </w:rPr>
        <w:t>0</w:t>
      </w:r>
      <w:r>
        <w:rPr>
          <w:rFonts w:hint="eastAsia" w:ascii="仿宋_GB2312" w:eastAsia="仿宋_GB2312"/>
          <w:sz w:val="32"/>
          <w:szCs w:val="32"/>
        </w:rPr>
        <w:t>%；公务接待费支出决算为</w:t>
      </w:r>
      <w:r>
        <w:rPr>
          <w:rFonts w:hint="eastAsia" w:ascii="仿宋_GB2312" w:eastAsia="仿宋_GB2312"/>
          <w:sz w:val="32"/>
          <w:szCs w:val="32"/>
          <w:lang w:val="en-US" w:eastAsia="zh-CN"/>
        </w:rPr>
        <w:t>0</w:t>
      </w:r>
      <w:r>
        <w:rPr>
          <w:rFonts w:hint="eastAsia" w:ascii="仿宋_GB2312" w:eastAsia="仿宋_GB2312"/>
          <w:sz w:val="32"/>
          <w:szCs w:val="32"/>
        </w:rPr>
        <w:t>万元，完成预算</w:t>
      </w:r>
      <w:r>
        <w:rPr>
          <w:rFonts w:hint="eastAsia" w:ascii="仿宋_GB2312" w:eastAsia="仿宋_GB2312"/>
          <w:sz w:val="32"/>
          <w:szCs w:val="32"/>
          <w:lang w:val="en-US" w:eastAsia="zh-CN"/>
        </w:rPr>
        <w:t>0</w:t>
      </w:r>
      <w:r>
        <w:rPr>
          <w:rFonts w:hint="eastAsia" w:ascii="仿宋_GB2312" w:eastAsia="仿宋_GB2312"/>
          <w:sz w:val="32"/>
          <w:szCs w:val="32"/>
        </w:rPr>
        <w:t>万元的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hAnsi="宋体" w:eastAsia="仿宋_GB2312"/>
          <w:sz w:val="32"/>
          <w:szCs w:val="32"/>
        </w:rPr>
        <w:t>与上年相比，</w:t>
      </w:r>
      <w:r>
        <w:rPr>
          <w:rFonts w:hint="eastAsia" w:ascii="仿宋_GB2312" w:hAnsi="宋体" w:eastAsia="仿宋_GB2312"/>
          <w:sz w:val="32"/>
          <w:szCs w:val="32"/>
          <w:lang w:eastAsia="zh-CN"/>
        </w:rPr>
        <w:t>16</w:t>
      </w:r>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三公”经费财政拨款支出决算数比上年减少</w:t>
      </w:r>
      <w:r>
        <w:rPr>
          <w:rFonts w:hint="eastAsia" w:ascii="仿宋_GB2312" w:hAnsi="宋体" w:eastAsia="仿宋_GB2312"/>
          <w:sz w:val="32"/>
          <w:szCs w:val="32"/>
          <w:lang w:val="en-US" w:eastAsia="zh-CN"/>
        </w:rPr>
        <w:t>0.67</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100</w:t>
      </w:r>
      <w:r>
        <w:rPr>
          <w:rFonts w:hint="eastAsia" w:ascii="仿宋_GB2312" w:hAnsi="宋体" w:eastAsia="仿宋_GB2312"/>
          <w:sz w:val="32"/>
          <w:szCs w:val="32"/>
        </w:rPr>
        <w:t>%。其中：</w:t>
      </w:r>
      <w:r>
        <w:rPr>
          <w:rFonts w:hint="eastAsia" w:ascii="仿宋_GB2312" w:eastAsia="仿宋_GB2312"/>
          <w:sz w:val="32"/>
          <w:szCs w:val="32"/>
        </w:rPr>
        <w:t>因公出国（境）费支出决算</w:t>
      </w:r>
      <w:r>
        <w:rPr>
          <w:rFonts w:hint="eastAsia" w:ascii="仿宋_GB2312" w:hAnsi="宋体"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宋体" w:eastAsia="仿宋_GB2312"/>
          <w:sz w:val="32"/>
          <w:szCs w:val="32"/>
        </w:rPr>
        <w:t>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eastAsia="仿宋_GB2312"/>
          <w:sz w:val="32"/>
          <w:szCs w:val="32"/>
        </w:rPr>
        <w:t>公务用车购置及运行维护费支出决算减少</w:t>
      </w:r>
      <w:r>
        <w:rPr>
          <w:rFonts w:hint="eastAsia" w:ascii="仿宋_GB2312" w:eastAsia="仿宋_GB2312"/>
          <w:sz w:val="32"/>
          <w:szCs w:val="32"/>
          <w:lang w:val="en-US" w:eastAsia="zh-CN"/>
        </w:rPr>
        <w:t>0.67</w:t>
      </w:r>
      <w:r>
        <w:rPr>
          <w:rFonts w:hint="eastAsia" w:ascii="仿宋_GB2312" w:eastAsia="仿宋_GB2312"/>
          <w:sz w:val="32"/>
          <w:szCs w:val="32"/>
        </w:rPr>
        <w:t>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eastAsia="仿宋_GB2312"/>
          <w:sz w:val="32"/>
          <w:szCs w:val="32"/>
        </w:rPr>
        <w:t>公务接待费支出决算减少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eastAsia="仿宋_GB2312"/>
          <w:sz w:val="32"/>
          <w:szCs w:val="32"/>
        </w:rPr>
        <w:t>因公出国（境）费支出</w:t>
      </w:r>
      <w:r>
        <w:rPr>
          <w:rFonts w:hint="eastAsia" w:ascii="仿宋_GB2312" w:eastAsia="仿宋_GB2312"/>
          <w:sz w:val="32"/>
          <w:szCs w:val="32"/>
          <w:lang w:val="en-US" w:eastAsia="zh-CN"/>
        </w:rPr>
        <w:t>持平</w:t>
      </w:r>
      <w:r>
        <w:rPr>
          <w:rFonts w:hint="eastAsia" w:ascii="仿宋_GB2312" w:eastAsia="仿宋_GB2312"/>
          <w:sz w:val="32"/>
          <w:szCs w:val="32"/>
        </w:rPr>
        <w:t>的主要原因是</w:t>
      </w:r>
      <w:r>
        <w:rPr>
          <w:rFonts w:hint="eastAsia" w:ascii="仿宋_GB2312" w:eastAsia="仿宋_GB2312"/>
          <w:sz w:val="32"/>
          <w:szCs w:val="32"/>
          <w:lang w:val="en-US" w:eastAsia="zh-CN"/>
        </w:rPr>
        <w:t>没有</w:t>
      </w:r>
      <w:r>
        <w:rPr>
          <w:rFonts w:hint="eastAsia" w:ascii="仿宋_GB2312" w:eastAsia="仿宋_GB2312"/>
          <w:sz w:val="32"/>
          <w:szCs w:val="32"/>
        </w:rPr>
        <w:t>因公出国（境）费；公务用车购置及运行维护费支出</w:t>
      </w:r>
      <w:r>
        <w:rPr>
          <w:rFonts w:hint="eastAsia" w:ascii="仿宋_GB2312" w:eastAsia="仿宋_GB2312"/>
          <w:sz w:val="32"/>
          <w:szCs w:val="32"/>
          <w:lang w:val="en-US" w:eastAsia="zh-CN"/>
        </w:rPr>
        <w:t>减少</w:t>
      </w:r>
      <w:r>
        <w:rPr>
          <w:rFonts w:hint="eastAsia" w:ascii="仿宋_GB2312" w:eastAsia="仿宋_GB2312"/>
          <w:sz w:val="32"/>
          <w:szCs w:val="32"/>
        </w:rPr>
        <w:t>的主要原因是</w:t>
      </w:r>
      <w:r>
        <w:rPr>
          <w:rFonts w:hint="eastAsia" w:ascii="仿宋_GB2312" w:eastAsia="仿宋_GB2312"/>
          <w:sz w:val="32"/>
          <w:szCs w:val="32"/>
          <w:lang w:val="en-US" w:eastAsia="zh-CN"/>
        </w:rPr>
        <w:t>公务用车改革,2016年我办已无保留公务用车</w:t>
      </w:r>
      <w:r>
        <w:rPr>
          <w:rFonts w:hint="eastAsia" w:ascii="仿宋_GB2312" w:eastAsia="仿宋_GB2312"/>
          <w:sz w:val="32"/>
          <w:szCs w:val="32"/>
        </w:rPr>
        <w:t>；公务接待费支出</w:t>
      </w:r>
      <w:r>
        <w:rPr>
          <w:rFonts w:hint="eastAsia" w:ascii="仿宋_GB2312" w:eastAsia="仿宋_GB2312"/>
          <w:sz w:val="32"/>
          <w:szCs w:val="32"/>
          <w:lang w:val="en-US" w:eastAsia="zh-CN"/>
        </w:rPr>
        <w:t>持平</w:t>
      </w:r>
      <w:r>
        <w:rPr>
          <w:rFonts w:hint="eastAsia" w:ascii="仿宋_GB2312" w:eastAsia="仿宋_GB2312"/>
          <w:sz w:val="32"/>
          <w:szCs w:val="32"/>
        </w:rPr>
        <w:t>的主要原因是</w:t>
      </w:r>
      <w:r>
        <w:rPr>
          <w:rFonts w:hint="eastAsia" w:ascii="仿宋_GB2312" w:eastAsia="仿宋_GB2312"/>
          <w:sz w:val="32"/>
          <w:szCs w:val="32"/>
          <w:lang w:val="en-US" w:eastAsia="zh-CN"/>
        </w:rPr>
        <w:t>没有</w:t>
      </w:r>
      <w:r>
        <w:rPr>
          <w:rFonts w:hint="eastAsia" w:ascii="仿宋_GB2312" w:eastAsia="仿宋_GB2312"/>
          <w:sz w:val="32"/>
          <w:szCs w:val="32"/>
        </w:rPr>
        <w:t>公务接待费。</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lang w:eastAsia="zh-CN"/>
        </w:rPr>
        <w:t>16</w:t>
      </w:r>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%。具体情况如下：</w:t>
      </w:r>
    </w:p>
    <w:p>
      <w:pPr>
        <w:ind w:firstLine="640" w:firstLineChars="200"/>
        <w:rPr>
          <w:rFonts w:ascii="仿宋_GB2312" w:eastAsia="仿宋_GB2312"/>
          <w:sz w:val="32"/>
          <w:szCs w:val="32"/>
        </w:rPr>
      </w:pPr>
      <w:r>
        <w:rPr>
          <w:rFonts w:hint="eastAsia" w:ascii="仿宋_GB2312" w:eastAsia="仿宋_GB2312"/>
          <w:sz w:val="32"/>
          <w:szCs w:val="32"/>
        </w:rPr>
        <w:t>1.因公出国（境）费支出</w:t>
      </w:r>
      <w:r>
        <w:rPr>
          <w:rFonts w:hint="eastAsia" w:ascii="仿宋_GB2312" w:eastAsia="仿宋_GB2312"/>
          <w:sz w:val="32"/>
          <w:szCs w:val="32"/>
          <w:lang w:val="en-US" w:eastAsia="zh-CN"/>
        </w:rPr>
        <w:t>0</w:t>
      </w:r>
      <w:r>
        <w:rPr>
          <w:rFonts w:hint="eastAsia" w:ascii="仿宋_GB2312" w:eastAsia="仿宋_GB2312"/>
          <w:sz w:val="32"/>
          <w:szCs w:val="32"/>
        </w:rPr>
        <w:t>万元。全年使用财政拨款安排部机关出国团组</w:t>
      </w:r>
      <w:r>
        <w:rPr>
          <w:rFonts w:hint="eastAsia" w:ascii="仿宋_GB2312" w:eastAsia="仿宋_GB2312"/>
          <w:sz w:val="32"/>
          <w:szCs w:val="32"/>
          <w:lang w:val="en-US" w:eastAsia="zh-CN"/>
        </w:rPr>
        <w:t>0</w:t>
      </w:r>
      <w:r>
        <w:rPr>
          <w:rFonts w:hint="eastAsia" w:ascii="仿宋_GB2312" w:eastAsia="仿宋_GB2312"/>
          <w:sz w:val="32"/>
          <w:szCs w:val="32"/>
        </w:rPr>
        <w:t>个、累计</w:t>
      </w:r>
      <w:r>
        <w:rPr>
          <w:rFonts w:hint="eastAsia" w:ascii="仿宋_GB2312" w:eastAsia="仿宋_GB2312"/>
          <w:sz w:val="32"/>
          <w:szCs w:val="32"/>
          <w:lang w:val="en-US" w:eastAsia="zh-CN"/>
        </w:rPr>
        <w:t>0</w:t>
      </w:r>
      <w:r>
        <w:rPr>
          <w:rFonts w:hint="eastAsia" w:ascii="仿宋_GB2312" w:eastAsia="仿宋_GB2312"/>
          <w:sz w:val="32"/>
          <w:szCs w:val="32"/>
        </w:rPr>
        <w:t>人次。开支内容包括：（1）参加会议支出</w:t>
      </w:r>
      <w:r>
        <w:rPr>
          <w:rFonts w:hint="eastAsia" w:ascii="仿宋_GB2312" w:eastAsia="仿宋_GB2312"/>
          <w:sz w:val="32"/>
          <w:szCs w:val="32"/>
          <w:lang w:val="en-US" w:eastAsia="zh-CN"/>
        </w:rPr>
        <w:t>0</w:t>
      </w:r>
      <w:r>
        <w:rPr>
          <w:rFonts w:hint="eastAsia" w:ascii="仿宋_GB2312" w:eastAsia="仿宋_GB2312"/>
          <w:sz w:val="32"/>
          <w:szCs w:val="32"/>
        </w:rPr>
        <w:t>万元；（2）出国谈判、工作磋商支出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0</w:t>
      </w:r>
      <w:r>
        <w:rPr>
          <w:rFonts w:hint="eastAsia" w:ascii="仿宋_GB2312" w:eastAsia="仿宋_GB2312"/>
          <w:sz w:val="32"/>
          <w:szCs w:val="32"/>
        </w:rPr>
        <w:t>；（3）境外业务培训及考察</w:t>
      </w:r>
      <w:r>
        <w:rPr>
          <w:rFonts w:hint="eastAsia" w:ascii="仿宋_GB2312" w:eastAsia="仿宋_GB2312"/>
          <w:sz w:val="32"/>
          <w:szCs w:val="32"/>
          <w:lang w:val="en-US" w:eastAsia="zh-CN"/>
        </w:rPr>
        <w:t>0</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2.公务用车购置及运行维护费支出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万元，其中：公务用车购置支出为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2016</w:t>
      </w:r>
      <w:r>
        <w:rPr>
          <w:rFonts w:ascii="仿宋_GB2312" w:eastAsia="仿宋_GB2312"/>
          <w:sz w:val="32"/>
          <w:szCs w:val="32"/>
        </w:rPr>
        <w:t>年</w:t>
      </w:r>
      <w:r>
        <w:rPr>
          <w:rFonts w:hint="eastAsia" w:ascii="仿宋_GB2312" w:eastAsia="仿宋_GB2312"/>
          <w:sz w:val="32"/>
          <w:szCs w:val="32"/>
        </w:rPr>
        <w:t>公务用车购置数</w:t>
      </w:r>
      <w:r>
        <w:rPr>
          <w:rFonts w:hint="eastAsia" w:ascii="仿宋_GB2312" w:eastAsia="仿宋_GB2312"/>
          <w:sz w:val="32"/>
          <w:szCs w:val="32"/>
          <w:lang w:val="en-US" w:eastAsia="zh-CN"/>
        </w:rPr>
        <w:t>0</w:t>
      </w:r>
      <w:r>
        <w:rPr>
          <w:rFonts w:hint="eastAsia" w:ascii="仿宋_GB2312" w:eastAsia="仿宋_GB2312"/>
          <w:sz w:val="32"/>
          <w:szCs w:val="32"/>
        </w:rPr>
        <w:t>辆；公务用车运行及维护支出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color w:val="auto"/>
          <w:sz w:val="32"/>
          <w:szCs w:val="32"/>
          <w:lang w:eastAsia="zh-CN"/>
        </w:rPr>
        <w:t>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9月公务用车改革实施后，</w:t>
      </w:r>
      <w:r>
        <w:rPr>
          <w:rFonts w:hint="eastAsia" w:ascii="仿宋_GB2312" w:eastAsia="仿宋_GB2312"/>
          <w:color w:val="auto"/>
          <w:sz w:val="32"/>
          <w:szCs w:val="32"/>
        </w:rPr>
        <w:t>机关没有保留公务用车</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3.公务接待费支出</w:t>
      </w:r>
      <w:r>
        <w:rPr>
          <w:rFonts w:hint="eastAsia" w:ascii="仿宋_GB2312" w:eastAsia="仿宋_GB2312"/>
          <w:sz w:val="32"/>
          <w:szCs w:val="32"/>
          <w:lang w:val="en-US" w:eastAsia="zh-CN"/>
        </w:rPr>
        <w:t>0</w:t>
      </w:r>
      <w:r>
        <w:rPr>
          <w:rFonts w:hint="eastAsia" w:ascii="仿宋_GB2312" w:eastAsia="仿宋_GB2312"/>
          <w:sz w:val="32"/>
          <w:szCs w:val="32"/>
        </w:rPr>
        <w:t>万元，主要用于上级单位检查和相关单位交流工作等方面的接待。</w:t>
      </w:r>
      <w:r>
        <w:rPr>
          <w:rFonts w:hint="eastAsia" w:ascii="仿宋_GB2312" w:eastAsia="仿宋_GB2312"/>
          <w:sz w:val="32"/>
          <w:szCs w:val="32"/>
          <w:lang w:val="en-US" w:eastAsia="zh-CN"/>
        </w:rPr>
        <w:t>2016</w:t>
      </w:r>
      <w:r>
        <w:rPr>
          <w:rFonts w:hint="eastAsia" w:ascii="仿宋_GB2312" w:eastAsia="仿宋_GB2312"/>
          <w:sz w:val="32"/>
          <w:szCs w:val="32"/>
        </w:rPr>
        <w:t>年，部机关共接待国外来访团组</w:t>
      </w:r>
      <w:r>
        <w:rPr>
          <w:rFonts w:hint="eastAsia" w:ascii="仿宋_GB2312" w:eastAsia="仿宋_GB2312"/>
          <w:sz w:val="32"/>
          <w:szCs w:val="32"/>
          <w:lang w:val="en-US" w:eastAsia="zh-CN"/>
        </w:rPr>
        <w:t>0</w:t>
      </w:r>
      <w:r>
        <w:rPr>
          <w:rFonts w:hint="eastAsia" w:ascii="仿宋_GB2312" w:eastAsia="仿宋_GB2312"/>
          <w:sz w:val="32"/>
          <w:szCs w:val="32"/>
        </w:rPr>
        <w:t>个，来访外宾</w:t>
      </w:r>
      <w:r>
        <w:rPr>
          <w:rFonts w:hint="eastAsia" w:ascii="仿宋_GB2312" w:eastAsia="仿宋_GB2312"/>
          <w:sz w:val="32"/>
          <w:szCs w:val="32"/>
          <w:lang w:val="en-US" w:eastAsia="zh-CN"/>
        </w:rPr>
        <w:t>0</w:t>
      </w:r>
      <w:r>
        <w:rPr>
          <w:rFonts w:hint="eastAsia" w:ascii="仿宋_GB2312" w:eastAsia="仿宋_GB2312"/>
          <w:sz w:val="32"/>
          <w:szCs w:val="32"/>
        </w:rPr>
        <w:t>人次</w:t>
      </w:r>
      <w:r>
        <w:rPr>
          <w:rFonts w:hint="eastAsia" w:ascii="仿宋_GB2312" w:eastAsia="仿宋_GB2312"/>
          <w:sz w:val="32"/>
          <w:szCs w:val="32"/>
          <w:lang w:val="en-US" w:eastAsia="zh-CN"/>
        </w:rPr>
        <w:t>0</w:t>
      </w:r>
      <w:r>
        <w:rPr>
          <w:rFonts w:hint="eastAsia" w:ascii="仿宋_GB2312" w:eastAsia="仿宋_GB2312"/>
          <w:sz w:val="32"/>
          <w:szCs w:val="32"/>
        </w:rPr>
        <w:t>；发生国内接待</w:t>
      </w:r>
      <w:r>
        <w:rPr>
          <w:rFonts w:hint="eastAsia" w:ascii="仿宋_GB2312" w:eastAsia="仿宋_GB2312"/>
          <w:sz w:val="32"/>
          <w:szCs w:val="32"/>
          <w:lang w:val="en-US" w:eastAsia="zh-CN"/>
        </w:rPr>
        <w:t>0</w:t>
      </w:r>
      <w:r>
        <w:rPr>
          <w:rFonts w:hint="eastAsia" w:ascii="仿宋_GB2312" w:eastAsia="仿宋_GB2312"/>
          <w:sz w:val="32"/>
          <w:szCs w:val="32"/>
        </w:rPr>
        <w:t>次，接待人数共</w:t>
      </w:r>
      <w:r>
        <w:rPr>
          <w:rFonts w:hint="eastAsia" w:ascii="仿宋_GB2312" w:eastAsia="仿宋_GB2312"/>
          <w:sz w:val="32"/>
          <w:szCs w:val="32"/>
          <w:lang w:val="en-US" w:eastAsia="zh-CN"/>
        </w:rPr>
        <w:t>0</w:t>
      </w:r>
      <w:r>
        <w:rPr>
          <w:rFonts w:hint="eastAsia" w:ascii="仿宋_GB2312" w:eastAsia="仿宋_GB2312"/>
          <w:sz w:val="32"/>
          <w:szCs w:val="32"/>
        </w:rPr>
        <w:t>人。</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288" w:lineRule="auto"/>
        <w:ind w:firstLine="640" w:firstLineChars="200"/>
        <w:rPr>
          <w:rFonts w:hint="eastAsia" w:ascii="仿宋_GB2312" w:eastAsia="仿宋_GB2312"/>
          <w:sz w:val="32"/>
          <w:szCs w:val="32"/>
        </w:rPr>
      </w:pPr>
      <w:r>
        <w:rPr>
          <w:rFonts w:hint="eastAsia" w:ascii="仿宋_GB2312" w:hAnsi="宋体" w:eastAsia="仿宋_GB2312"/>
          <w:sz w:val="32"/>
          <w:szCs w:val="32"/>
          <w:lang w:eastAsia="zh-CN"/>
        </w:rPr>
        <w:t>16</w:t>
      </w:r>
      <w:r>
        <w:rPr>
          <w:rFonts w:hint="eastAsia" w:ascii="仿宋_GB2312" w:hAnsi="宋体" w:eastAsia="仿宋_GB2312"/>
          <w:sz w:val="32"/>
          <w:szCs w:val="32"/>
        </w:rPr>
        <w:t>年本部门机关运行经费支出</w:t>
      </w:r>
      <w:r>
        <w:rPr>
          <w:rFonts w:hint="eastAsia" w:ascii="仿宋_GB2312" w:hAnsi="宋体" w:eastAsia="仿宋_GB2312"/>
          <w:sz w:val="32"/>
          <w:szCs w:val="32"/>
          <w:lang w:val="en-US" w:eastAsia="zh-CN"/>
        </w:rPr>
        <w:t>10.19</w:t>
      </w:r>
      <w:r>
        <w:rPr>
          <w:rFonts w:hint="eastAsia" w:ascii="仿宋_GB2312" w:eastAsia="仿宋_GB2312"/>
          <w:sz w:val="32"/>
          <w:szCs w:val="32"/>
        </w:rPr>
        <w:t>万元，比上年</w:t>
      </w:r>
      <w:r>
        <w:rPr>
          <w:rFonts w:hint="eastAsia" w:ascii="仿宋_GB2312" w:eastAsia="仿宋_GB2312"/>
          <w:sz w:val="32"/>
          <w:szCs w:val="32"/>
          <w:lang w:eastAsia="zh-CN"/>
        </w:rPr>
        <w:t>增加</w:t>
      </w:r>
      <w:r>
        <w:rPr>
          <w:rFonts w:hint="eastAsia" w:ascii="仿宋_GB2312" w:eastAsia="仿宋_GB2312"/>
          <w:sz w:val="32"/>
          <w:szCs w:val="32"/>
          <w:lang w:val="en-US" w:eastAsia="zh-CN"/>
        </w:rPr>
        <w:t>0.81</w:t>
      </w:r>
      <w:r>
        <w:rPr>
          <w:rFonts w:hint="eastAsia" w:ascii="仿宋_GB2312" w:eastAsia="仿宋_GB2312"/>
          <w:sz w:val="32"/>
          <w:szCs w:val="32"/>
        </w:rPr>
        <w:t>万元，</w:t>
      </w:r>
      <w:r>
        <w:rPr>
          <w:rFonts w:hint="eastAsia" w:ascii="仿宋_GB2312" w:eastAsia="仿宋_GB2312"/>
          <w:sz w:val="32"/>
          <w:szCs w:val="32"/>
          <w:lang w:eastAsia="zh-CN"/>
        </w:rPr>
        <w:t>增加</w:t>
      </w:r>
      <w:r>
        <w:rPr>
          <w:rFonts w:hint="eastAsia" w:ascii="仿宋_GB2312" w:eastAsia="仿宋_GB2312"/>
          <w:sz w:val="32"/>
          <w:szCs w:val="32"/>
          <w:lang w:val="en-US" w:eastAsia="zh-CN"/>
        </w:rPr>
        <w:t>8.6</w:t>
      </w:r>
      <w:r>
        <w:rPr>
          <w:rFonts w:hint="eastAsia" w:ascii="仿宋_GB2312" w:eastAsia="仿宋_GB2312"/>
          <w:sz w:val="32"/>
          <w:szCs w:val="32"/>
        </w:rPr>
        <w:t xml:space="preserve"> %。主要原因：</w:t>
      </w:r>
      <w:r>
        <w:rPr>
          <w:rFonts w:hint="eastAsia" w:ascii="仿宋_GB2312" w:eastAsia="仿宋_GB2312"/>
          <w:sz w:val="32"/>
          <w:szCs w:val="32"/>
          <w:lang w:eastAsia="zh-CN"/>
        </w:rPr>
        <w:t>在编人员增多，工作业务经费支出增加等</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lang w:val="en-US" w:eastAsia="zh-CN"/>
        </w:rPr>
        <w:t>2016</w:t>
      </w:r>
      <w:r>
        <w:rPr>
          <w:rFonts w:hint="eastAsia" w:ascii="仿宋_GB2312" w:eastAsia="仿宋_GB2312"/>
          <w:sz w:val="32"/>
          <w:szCs w:val="32"/>
        </w:rPr>
        <w:t>年本部门政府采购支出总额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color w:val="auto"/>
          <w:sz w:val="32"/>
          <w:szCs w:val="32"/>
        </w:rPr>
      </w:pPr>
      <w:r>
        <w:rPr>
          <w:rFonts w:hint="eastAsia" w:ascii="仿宋_GB2312" w:eastAsia="仿宋_GB2312"/>
          <w:sz w:val="32"/>
          <w:szCs w:val="32"/>
        </w:rPr>
        <w:t>截至20</w:t>
      </w:r>
      <w:r>
        <w:rPr>
          <w:rFonts w:hint="eastAsia" w:ascii="仿宋_GB2312" w:eastAsia="仿宋_GB2312"/>
          <w:sz w:val="32"/>
          <w:szCs w:val="32"/>
          <w:lang w:eastAsia="zh-CN"/>
        </w:rPr>
        <w:t>16</w:t>
      </w:r>
      <w:r>
        <w:rPr>
          <w:rFonts w:hint="eastAsia" w:ascii="仿宋_GB2312" w:eastAsia="仿宋_GB2312"/>
          <w:sz w:val="32"/>
          <w:szCs w:val="32"/>
        </w:rPr>
        <w:t>年12月31日</w:t>
      </w:r>
      <w:r>
        <w:rPr>
          <w:rFonts w:hint="eastAsia" w:ascii="仿宋_GB2312" w:eastAsia="仿宋_GB2312"/>
          <w:color w:val="auto"/>
          <w:sz w:val="32"/>
          <w:szCs w:val="32"/>
        </w:rPr>
        <w:t>，本部门共有车辆</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200"/>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b/>
          <w:sz w:val="32"/>
          <w:szCs w:val="32"/>
        </w:rPr>
        <w:t>1</w:t>
      </w:r>
      <w:r>
        <w:rPr>
          <w:rFonts w:hint="eastAsia" w:ascii="仿宋_GB2312" w:eastAsia="仿宋_GB2312"/>
          <w:b/>
          <w:sz w:val="32"/>
          <w:szCs w:val="32"/>
        </w:rPr>
        <w:t>．绩效管理工作总体情况。</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根据财政预算管理要求，我</w:t>
      </w:r>
      <w:r>
        <w:rPr>
          <w:rFonts w:hint="eastAsia" w:ascii="仿宋_GB2312" w:eastAsia="仿宋_GB2312"/>
          <w:sz w:val="32"/>
          <w:szCs w:val="32"/>
          <w:lang w:val="en-US" w:eastAsia="zh-CN"/>
        </w:rPr>
        <w:t>部</w:t>
      </w:r>
      <w:r>
        <w:rPr>
          <w:rFonts w:hint="eastAsia" w:ascii="仿宋_GB2312" w:eastAsia="仿宋_GB2312"/>
          <w:sz w:val="32"/>
          <w:szCs w:val="32"/>
        </w:rPr>
        <w:t>将对此项工作进行探索。</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第四部分  名词解释</w:t>
      </w:r>
    </w:p>
    <w:p>
      <w:pPr>
        <w:numPr>
          <w:ilvl w:val="0"/>
          <w:numId w:val="1"/>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bookmarkStart w:id="0" w:name="_GoBack"/>
      <w:bookmarkEnd w:id="0"/>
    </w:p>
    <w:p>
      <w:pPr>
        <w:rPr>
          <w:rFonts w:ascii="仿宋_GB2312" w:eastAsia="仿宋_GB2312"/>
          <w:sz w:val="32"/>
          <w:szCs w:val="32"/>
        </w:rPr>
      </w:pPr>
    </w:p>
    <w:p/>
    <w:p/>
    <w:sectPr>
      <w:footerReference r:id="rId3" w:type="default"/>
      <w:footerReference r:id="rId4"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fldChar w:fldCharType="begin"/>
    </w:r>
    <w:r>
      <w:rPr>
        <w:rStyle w:val="4"/>
      </w:rPr>
      <w:instrText xml:space="preserve">PAGE  </w:instrText>
    </w:r>
    <w:r>
      <w:fldChar w:fldCharType="separate"/>
    </w:r>
    <w:r>
      <w:rPr>
        <w:rStyle w:val="4"/>
      </w:rPr>
      <w:t>1</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15F3A"/>
    <w:rsid w:val="10474831"/>
    <w:rsid w:val="1E374B41"/>
    <w:rsid w:val="238D47E7"/>
    <w:rsid w:val="247C6AF3"/>
    <w:rsid w:val="2857707D"/>
    <w:rsid w:val="2DD64E88"/>
    <w:rsid w:val="31F11DBC"/>
    <w:rsid w:val="382A38A7"/>
    <w:rsid w:val="38F856D7"/>
    <w:rsid w:val="44257E03"/>
    <w:rsid w:val="47AD11F6"/>
    <w:rsid w:val="4C5F1F92"/>
    <w:rsid w:val="4C9C0A9D"/>
    <w:rsid w:val="541069FC"/>
    <w:rsid w:val="5A895C53"/>
    <w:rsid w:val="609A54CA"/>
    <w:rsid w:val="62A40B42"/>
    <w:rsid w:val="6FBD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榕城区编委办</cp:lastModifiedBy>
  <dcterms:modified xsi:type="dcterms:W3CDTF">2018-04-03T07:36:18Z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