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EB4CE8" w:rsidRDefault="00EE0DB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t>2018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EB4CE8" w:rsidRDefault="00EE0DBD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揭阳市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东升</w:t>
      </w: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街道办事处部门预算</w:t>
      </w: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EB4CE8" w:rsidRDefault="00EB4CE8">
      <w:pPr>
        <w:rPr>
          <w:rFonts w:ascii="方正小标宋简体" w:eastAsia="方正小标宋简体" w:hAnsi="方正小标宋简体" w:cs="Times New Roman"/>
          <w:sz w:val="84"/>
          <w:szCs w:val="8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E0D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E0DB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揭阳市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榕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城区</w:t>
      </w:r>
      <w:r>
        <w:rPr>
          <w:rFonts w:ascii="黑体" w:eastAsia="黑体" w:hAnsi="黑体" w:cs="黑体" w:hint="eastAsia"/>
          <w:sz w:val="32"/>
          <w:szCs w:val="32"/>
        </w:rPr>
        <w:t>东升</w:t>
      </w:r>
      <w:r>
        <w:rPr>
          <w:rFonts w:ascii="黑体" w:eastAsia="黑体" w:hAnsi="黑体" w:cs="黑体" w:hint="eastAsia"/>
          <w:sz w:val="32"/>
          <w:szCs w:val="32"/>
        </w:rPr>
        <w:t>街道办事处概况</w:t>
      </w:r>
    </w:p>
    <w:p w:rsidR="00EB4CE8" w:rsidRDefault="00EE0DBD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EB4CE8" w:rsidRDefault="00EE0DBD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EB4CE8" w:rsidRDefault="00EE0DB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EB4CE8" w:rsidRDefault="00EE0DBD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空表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EB4CE8" w:rsidRDefault="00EE0DB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EB4CE8" w:rsidRDefault="00EE0DB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EB4CE8" w:rsidRDefault="00EE0DBD">
      <w:pPr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第一部分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揭阳市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榕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城区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东升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街道办事处概况</w:t>
      </w:r>
    </w:p>
    <w:p w:rsidR="00EB4CE8" w:rsidRDefault="00EB4CE8">
      <w:pPr>
        <w:rPr>
          <w:rFonts w:ascii="黑体" w:eastAsia="黑体" w:hAnsi="黑体" w:cs="Times New Roman"/>
          <w:sz w:val="44"/>
          <w:szCs w:val="44"/>
        </w:rPr>
      </w:pPr>
    </w:p>
    <w:p w:rsidR="00EB4CE8" w:rsidRDefault="00EE0DBD">
      <w:pPr>
        <w:numPr>
          <w:ilvl w:val="0"/>
          <w:numId w:val="3"/>
        </w:num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EB4CE8" w:rsidRDefault="00EE0DBD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揭阳市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</w:t>
      </w:r>
      <w:r>
        <w:rPr>
          <w:rFonts w:ascii="仿宋_GB2312" w:eastAsia="仿宋_GB2312" w:hAnsi="仿宋_GB2312" w:cs="仿宋_GB2312" w:hint="eastAsia"/>
          <w:sz w:val="32"/>
          <w:szCs w:val="32"/>
        </w:rPr>
        <w:t>东升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办事处主要职责：街道党工委、办事处是区委、区政府的派出机构，其主要职责是：贯彻执行党的路线、方针、政策和国家法律、法规，执行上级党委、政府的决策和决议，实施对本辖区的政治、经济、文化、教育、卫生和社会发展各方面工作的全面领导。</w:t>
      </w:r>
    </w:p>
    <w:p w:rsidR="00EB4CE8" w:rsidRDefault="00EE0DB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EB4CE8" w:rsidRDefault="00EE0DB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东升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街道党工委、办事处设置如下机构：党政办公室、组织宣传办公室、经济建设办公室、社会事务办公室、计划生育办公室、维护稳定及社会治安综合治理办公室。年末实有人数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EB4CE8" w:rsidRDefault="00EB4C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B4CE8" w:rsidRDefault="00EE0D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EB4CE8" w:rsidRDefault="00EE0DBD">
      <w:pPr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sz w:val="32"/>
          <w:szCs w:val="32"/>
        </w:rPr>
        <w:t>（部门预算表格通过</w:t>
      </w:r>
      <w:r>
        <w:rPr>
          <w:rFonts w:ascii="黑体" w:eastAsia="黑体" w:hAnsi="黑体" w:cs="仿宋_GB2312"/>
          <w:sz w:val="32"/>
          <w:szCs w:val="32"/>
        </w:rPr>
        <w:t>EXCEL</w:t>
      </w:r>
      <w:r>
        <w:rPr>
          <w:rFonts w:ascii="黑体" w:eastAsia="黑体" w:hAnsi="黑体" w:cs="仿宋_GB2312"/>
          <w:sz w:val="32"/>
          <w:szCs w:val="32"/>
        </w:rPr>
        <w:t>表格单独公开，详</w:t>
      </w:r>
      <w:r>
        <w:rPr>
          <w:rFonts w:ascii="黑体" w:eastAsia="黑体" w:hAnsi="黑体" w:cs="仿宋_GB2312" w:hint="eastAsia"/>
          <w:sz w:val="32"/>
          <w:szCs w:val="32"/>
        </w:rPr>
        <w:t>见附表）</w:t>
      </w:r>
    </w:p>
    <w:p w:rsidR="00EB4CE8" w:rsidRDefault="00EB4CE8">
      <w:pPr>
        <w:rPr>
          <w:rFonts w:ascii="楷体_GB2312" w:eastAsia="楷体_GB2312" w:hAnsi="楷体_GB2312" w:cs="Times New Roman"/>
          <w:sz w:val="32"/>
          <w:szCs w:val="32"/>
          <w:u w:val="single"/>
        </w:rPr>
      </w:pP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EB4CE8" w:rsidRDefault="00EB4CE8">
      <w:pPr>
        <w:rPr>
          <w:rFonts w:cs="Times New Roman"/>
        </w:rPr>
      </w:pPr>
    </w:p>
    <w:p w:rsidR="00EB4CE8" w:rsidRDefault="00EB4CE8">
      <w:pPr>
        <w:rPr>
          <w:rFonts w:cs="Times New Roman"/>
        </w:rPr>
      </w:pPr>
    </w:p>
    <w:p w:rsidR="00EB4CE8" w:rsidRDefault="00EB4CE8">
      <w:pPr>
        <w:rPr>
          <w:rFonts w:cs="Times New Roman"/>
        </w:rPr>
      </w:pPr>
    </w:p>
    <w:p w:rsidR="00EB4CE8" w:rsidRDefault="00EB4CE8">
      <w:pPr>
        <w:rPr>
          <w:rFonts w:cs="Times New Roman"/>
        </w:rPr>
      </w:pPr>
    </w:p>
    <w:p w:rsidR="00EB4CE8" w:rsidRDefault="00EB4CE8">
      <w:pPr>
        <w:rPr>
          <w:rFonts w:cs="Times New Roman"/>
        </w:rPr>
        <w:sectPr w:rsidR="00EB4CE8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CE8" w:rsidRDefault="00EE0DB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年部门预算情况说明</w:t>
      </w:r>
    </w:p>
    <w:p w:rsidR="00EB4CE8" w:rsidRDefault="00EB4CE8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EB4CE8" w:rsidRDefault="00EE0DB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</w:t>
      </w: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年部门预算按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城区财政局年度批复数予以公开，公开数据包括街道机关年度预算支出、辖属学校教师人员经费支出以及村居人员工资等支出。</w:t>
      </w:r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EB4CE8" w:rsidRDefault="00EE0DB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1808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3.7%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1808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3.7%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EB4CE8" w:rsidRDefault="00EE0DBD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0.3066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万元，与上年保持不变。其中：公务用车购置及运行费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0.3066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万元，与上年保持不变。</w:t>
      </w:r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EB4CE8" w:rsidRDefault="00EE0DBD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万元，其中：办公费</w:t>
      </w:r>
      <w:r>
        <w:rPr>
          <w:rFonts w:ascii="仿宋_GB2312" w:eastAsia="仿宋_GB2312" w:hAnsi="仿宋_GB2312" w:cs="仿宋_GB2312" w:hint="eastAsia"/>
          <w:sz w:val="32"/>
          <w:szCs w:val="32"/>
        </w:rPr>
        <w:t>270.6934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 w:hint="eastAsia"/>
          <w:sz w:val="32"/>
          <w:szCs w:val="32"/>
        </w:rPr>
        <w:t>0.3066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万元，其他交通费用（公务交通补贴）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bookmarkStart w:id="0" w:name="_GoBack"/>
      <w:bookmarkEnd w:id="0"/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EB4CE8" w:rsidRDefault="00EE0DBD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年本部门暂无安排政府采购预算。</w:t>
      </w:r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EB4CE8" w:rsidRDefault="00EE0D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本部门固定资产总量为</w:t>
      </w:r>
      <w:r>
        <w:rPr>
          <w:rFonts w:ascii="仿宋_GB2312" w:eastAsia="仿宋_GB2312" w:hint="eastAsia"/>
          <w:sz w:val="32"/>
          <w:szCs w:val="32"/>
        </w:rPr>
        <w:t>144.5627</w:t>
      </w:r>
      <w:r>
        <w:rPr>
          <w:rFonts w:ascii="仿宋_GB2312" w:eastAsia="仿宋_GB2312" w:hint="eastAsia"/>
          <w:sz w:val="32"/>
          <w:szCs w:val="32"/>
        </w:rPr>
        <w:t>万元。共有一般公务用车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辆。没有单位价值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lastRenderedPageBreak/>
        <w:t>万元以上大型设备。</w:t>
      </w:r>
    </w:p>
    <w:p w:rsidR="00EB4CE8" w:rsidRDefault="00EE0DBD">
      <w:pPr>
        <w:numPr>
          <w:ilvl w:val="0"/>
          <w:numId w:val="4"/>
        </w:num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EB4CE8" w:rsidRDefault="00EE0DB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年度，本部门将认真贯彻落实区委区政府决策部署，积极履行部门职责，全力抓好街道办事处辖区各项工作，特别是配合财税部门抓好辖区内企业税收工作，为推动全区经济发展做出贡献。</w:t>
      </w:r>
    </w:p>
    <w:p w:rsidR="00EB4CE8" w:rsidRDefault="00EB4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B4CE8" w:rsidRDefault="00EE0DB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b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名词解释</w:t>
      </w:r>
    </w:p>
    <w:p w:rsidR="00EB4CE8" w:rsidRDefault="00EB4CE8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4CE8" w:rsidRDefault="00EE0DB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、一般公共预算支出按照功能分类，包括一般公共服务支出，外交、公共安全、国防支出，农业、环境保护支出，教育、科技、文化、卫生、体育支出，社会保障及就业支出和其他支出。</w:t>
      </w:r>
    </w:p>
    <w:p w:rsidR="00EB4CE8" w:rsidRDefault="00EE0DB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、一般公共预算支出按照经济性质分类，包括工资福利支出、商品和服务支出、资本性支出和其他支出。</w:t>
      </w:r>
    </w:p>
    <w:p w:rsidR="00EB4CE8" w:rsidRDefault="00EE0DB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、“三公”经费：是指商品和服务支出中的因公出国（境）费用、公务用车购置及运行维护费和公务接待费。</w:t>
      </w:r>
    </w:p>
    <w:p w:rsidR="00EB4CE8" w:rsidRDefault="00EE0DB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、机关运行经费，即各部门公用经费，包括办公及印刷费、邮电费、差旅费、会议费、物业管理费、公务接待费、公务车运行维护费以及其他费用等。</w:t>
      </w:r>
    </w:p>
    <w:sectPr w:rsidR="00EB4CE8" w:rsidSect="00EB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BD" w:rsidRDefault="00EE0DBD" w:rsidP="00EB4CE8">
      <w:r>
        <w:separator/>
      </w:r>
    </w:p>
  </w:endnote>
  <w:endnote w:type="continuationSeparator" w:id="0">
    <w:p w:rsidR="00EE0DBD" w:rsidRDefault="00EE0DBD" w:rsidP="00EB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BD" w:rsidRDefault="00EE0DBD" w:rsidP="00EB4CE8">
      <w:r>
        <w:separator/>
      </w:r>
    </w:p>
  </w:footnote>
  <w:footnote w:type="continuationSeparator" w:id="0">
    <w:p w:rsidR="00EE0DBD" w:rsidRDefault="00EE0DBD" w:rsidP="00EB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8" w:rsidRDefault="00EB4CE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ocumentProtection w:edit="forms" w:enforcement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BA45FA"/>
    <w:rsid w:val="00030B0D"/>
    <w:rsid w:val="00035AF8"/>
    <w:rsid w:val="000365B5"/>
    <w:rsid w:val="00170D99"/>
    <w:rsid w:val="001F060C"/>
    <w:rsid w:val="0025080E"/>
    <w:rsid w:val="00274487"/>
    <w:rsid w:val="002A6EF3"/>
    <w:rsid w:val="002B3CA4"/>
    <w:rsid w:val="00325012"/>
    <w:rsid w:val="003611AE"/>
    <w:rsid w:val="003C4EF5"/>
    <w:rsid w:val="003F4DF0"/>
    <w:rsid w:val="005228AB"/>
    <w:rsid w:val="0055749D"/>
    <w:rsid w:val="00562C7B"/>
    <w:rsid w:val="005D0FF4"/>
    <w:rsid w:val="006820B1"/>
    <w:rsid w:val="006A3D15"/>
    <w:rsid w:val="006B465C"/>
    <w:rsid w:val="006E656A"/>
    <w:rsid w:val="007B269F"/>
    <w:rsid w:val="007E2CBE"/>
    <w:rsid w:val="007E6DBB"/>
    <w:rsid w:val="008028CD"/>
    <w:rsid w:val="008F08FC"/>
    <w:rsid w:val="0097443F"/>
    <w:rsid w:val="00A547BB"/>
    <w:rsid w:val="00BA45FA"/>
    <w:rsid w:val="00BE7417"/>
    <w:rsid w:val="00C47B9B"/>
    <w:rsid w:val="00D755EB"/>
    <w:rsid w:val="00E10BA2"/>
    <w:rsid w:val="00E1520D"/>
    <w:rsid w:val="00E55744"/>
    <w:rsid w:val="00EB4CE8"/>
    <w:rsid w:val="00EE0DBD"/>
    <w:rsid w:val="00F52BDE"/>
    <w:rsid w:val="13016A31"/>
    <w:rsid w:val="20EE6A13"/>
    <w:rsid w:val="30A866F6"/>
    <w:rsid w:val="328A6BEF"/>
    <w:rsid w:val="36E602DD"/>
    <w:rsid w:val="50CB6A87"/>
    <w:rsid w:val="56190D4F"/>
    <w:rsid w:val="5E0B626A"/>
    <w:rsid w:val="60E37A9B"/>
    <w:rsid w:val="66D06120"/>
    <w:rsid w:val="67EF5162"/>
    <w:rsid w:val="6D9B07DA"/>
    <w:rsid w:val="73C0141C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B4CE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B4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B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B4CE8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B4CE8"/>
    <w:rPr>
      <w:rFonts w:ascii="Calibri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B4CE8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creator>huangzj</dc:creator>
  <cp:lastModifiedBy>null,null,陈冬辉</cp:lastModifiedBy>
  <cp:revision>10</cp:revision>
  <cp:lastPrinted>2018-07-24T07:08:00Z</cp:lastPrinted>
  <dcterms:created xsi:type="dcterms:W3CDTF">2018-07-24T05:42:00Z</dcterms:created>
  <dcterms:modified xsi:type="dcterms:W3CDTF">2018-08-06T02:36:00Z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