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区食药监局</w:t>
      </w: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年部门预算</w:t>
      </w: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4063CB" w:rsidRDefault="004063CB">
      <w:pPr>
        <w:spacing w:line="560" w:lineRule="exact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4063CB" w:rsidRDefault="004063CB">
      <w:pPr>
        <w:spacing w:line="560" w:lineRule="exact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4063CB" w:rsidRDefault="004063CB">
      <w:pPr>
        <w:spacing w:line="560" w:lineRule="exact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4063CB" w:rsidRDefault="004063CB">
      <w:pPr>
        <w:spacing w:line="560" w:lineRule="exact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4063CB" w:rsidRDefault="004063CB">
      <w:pPr>
        <w:spacing w:line="560" w:lineRule="exact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4063CB" w:rsidRDefault="004063CB">
      <w:pPr>
        <w:spacing w:line="560" w:lineRule="exact"/>
        <w:rPr>
          <w:rFonts w:ascii="黑体" w:eastAsia="黑体" w:hAnsi="黑体" w:cs="Times New Roman"/>
          <w:sz w:val="44"/>
          <w:szCs w:val="4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063CB" w:rsidRDefault="004063CB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目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录</w:t>
      </w:r>
    </w:p>
    <w:p w:rsidR="004063CB" w:rsidRDefault="004063CB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</w:p>
    <w:p w:rsidR="004063CB" w:rsidRDefault="004063CB" w:rsidP="003613FE">
      <w:pPr>
        <w:spacing w:line="560" w:lineRule="exact"/>
        <w:ind w:firstLineChars="200" w:firstLine="643"/>
        <w:rPr>
          <w:rFonts w:ascii="宋体" w:cs="Times New Roman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第一部分</w:t>
      </w:r>
      <w:r>
        <w:rPr>
          <w:rFonts w:ascii="宋体" w:hAnsi="宋体" w:cs="黑体"/>
          <w:b/>
          <w:sz w:val="32"/>
          <w:szCs w:val="32"/>
        </w:rPr>
        <w:t xml:space="preserve">  </w:t>
      </w:r>
      <w:r>
        <w:rPr>
          <w:rFonts w:ascii="宋体" w:hAnsi="宋体" w:cs="黑体" w:hint="eastAsia"/>
          <w:b/>
          <w:sz w:val="32"/>
          <w:szCs w:val="32"/>
        </w:rPr>
        <w:t>区食药监局概况</w:t>
      </w:r>
    </w:p>
    <w:p w:rsidR="004063CB" w:rsidRDefault="004063CB" w:rsidP="003613FE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4063CB" w:rsidRDefault="004063CB" w:rsidP="003613FE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4063CB" w:rsidRDefault="004063CB" w:rsidP="003613FE">
      <w:pPr>
        <w:spacing w:line="560" w:lineRule="exact"/>
        <w:ind w:firstLineChars="200" w:firstLine="643"/>
        <w:rPr>
          <w:rFonts w:ascii="宋体" w:cs="Times New Roman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第二部分</w:t>
      </w:r>
      <w:r>
        <w:rPr>
          <w:rFonts w:ascii="宋体" w:hAnsi="宋体" w:cs="黑体"/>
          <w:b/>
          <w:sz w:val="32"/>
          <w:szCs w:val="32"/>
        </w:rPr>
        <w:t xml:space="preserve">  2017</w:t>
      </w:r>
      <w:r>
        <w:rPr>
          <w:rFonts w:ascii="宋体" w:hAnsi="宋体" w:cs="黑体" w:hint="eastAsia"/>
          <w:b/>
          <w:sz w:val="32"/>
          <w:szCs w:val="32"/>
        </w:rPr>
        <w:t>年部门预算表</w:t>
      </w:r>
    </w:p>
    <w:p w:rsidR="004063CB" w:rsidRDefault="004063CB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4063CB" w:rsidRDefault="004063CB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4063CB" w:rsidRDefault="004063CB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4063CB" w:rsidRDefault="004063CB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4063CB" w:rsidRDefault="004063CB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4063CB" w:rsidRDefault="004063CB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4063CB" w:rsidRDefault="004063CB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4063CB" w:rsidRDefault="004063CB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4063CB" w:rsidRDefault="004063CB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4063CB" w:rsidRDefault="004063CB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4063CB" w:rsidRDefault="004063CB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4063CB" w:rsidRDefault="004063CB" w:rsidP="003613FE">
      <w:pPr>
        <w:spacing w:line="560" w:lineRule="exact"/>
        <w:ind w:firstLineChars="200" w:firstLine="643"/>
        <w:rPr>
          <w:rFonts w:ascii="宋体" w:cs="Times New Roman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第三部分</w:t>
      </w:r>
      <w:r>
        <w:rPr>
          <w:rFonts w:ascii="宋体" w:hAnsi="宋体" w:cs="黑体"/>
          <w:b/>
          <w:sz w:val="32"/>
          <w:szCs w:val="32"/>
        </w:rPr>
        <w:t xml:space="preserve">  2017</w:t>
      </w:r>
      <w:r>
        <w:rPr>
          <w:rFonts w:ascii="宋体" w:hAnsi="宋体" w:cs="黑体" w:hint="eastAsia"/>
          <w:b/>
          <w:sz w:val="32"/>
          <w:szCs w:val="32"/>
        </w:rPr>
        <w:t>年部门预算情况说明</w:t>
      </w:r>
    </w:p>
    <w:p w:rsidR="004063CB" w:rsidRDefault="004063CB" w:rsidP="003613FE">
      <w:pPr>
        <w:spacing w:line="560" w:lineRule="exact"/>
        <w:ind w:firstLineChars="200" w:firstLine="643"/>
        <w:rPr>
          <w:rFonts w:asci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第四部分</w:t>
      </w:r>
      <w:r>
        <w:rPr>
          <w:rFonts w:ascii="宋体" w:hAnsi="宋体" w:cs="黑体"/>
          <w:b/>
          <w:sz w:val="32"/>
          <w:szCs w:val="32"/>
        </w:rPr>
        <w:t xml:space="preserve">  </w:t>
      </w:r>
      <w:r>
        <w:rPr>
          <w:rFonts w:ascii="宋体" w:hAnsi="宋体" w:cs="黑体" w:hint="eastAsia"/>
          <w:b/>
          <w:sz w:val="32"/>
          <w:szCs w:val="32"/>
        </w:rPr>
        <w:t>名词解释</w:t>
      </w:r>
    </w:p>
    <w:p w:rsidR="004063CB" w:rsidRDefault="004063CB" w:rsidP="003613F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4063CB" w:rsidRDefault="004063CB" w:rsidP="003613F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4063CB" w:rsidRDefault="004063CB">
      <w:pPr>
        <w:spacing w:line="560" w:lineRule="exact"/>
        <w:jc w:val="center"/>
        <w:rPr>
          <w:rFonts w:ascii="宋体" w:cs="Times New Roman"/>
          <w:sz w:val="44"/>
          <w:szCs w:val="44"/>
        </w:rPr>
      </w:pPr>
      <w:r>
        <w:rPr>
          <w:rFonts w:ascii="宋体" w:hAnsi="宋体" w:cs="方正小标宋简体" w:hint="eastAsia"/>
          <w:sz w:val="44"/>
          <w:szCs w:val="44"/>
        </w:rPr>
        <w:t>第一部分</w:t>
      </w:r>
      <w:r>
        <w:rPr>
          <w:rFonts w:ascii="宋体" w:hAnsi="宋体" w:cs="方正小标宋简体"/>
          <w:sz w:val="44"/>
          <w:szCs w:val="44"/>
        </w:rPr>
        <w:t xml:space="preserve">  </w:t>
      </w:r>
      <w:r>
        <w:rPr>
          <w:rFonts w:ascii="宋体" w:hAnsi="宋体" w:cs="黑体" w:hint="eastAsia"/>
          <w:sz w:val="44"/>
          <w:szCs w:val="44"/>
        </w:rPr>
        <w:t>区食药监局</w:t>
      </w:r>
      <w:r>
        <w:rPr>
          <w:rFonts w:ascii="宋体" w:hAnsi="宋体" w:cs="方正小标宋简体" w:hint="eastAsia"/>
          <w:sz w:val="44"/>
          <w:szCs w:val="44"/>
        </w:rPr>
        <w:t>概况</w:t>
      </w:r>
    </w:p>
    <w:p w:rsidR="004063CB" w:rsidRDefault="004063CB">
      <w:pPr>
        <w:spacing w:line="560" w:lineRule="exact"/>
        <w:rPr>
          <w:rFonts w:ascii="黑体" w:eastAsia="黑体" w:hAnsi="黑体" w:cs="Times New Roman"/>
          <w:sz w:val="44"/>
          <w:szCs w:val="44"/>
        </w:rPr>
      </w:pPr>
    </w:p>
    <w:p w:rsidR="004063CB" w:rsidRDefault="004063CB">
      <w:pPr>
        <w:numPr>
          <w:ilvl w:val="0"/>
          <w:numId w:val="3"/>
        </w:num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4063CB" w:rsidRDefault="004063CB" w:rsidP="003613F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（一）部门主要职责</w:t>
      </w:r>
    </w:p>
    <w:p w:rsidR="004063CB" w:rsidRDefault="004063CB" w:rsidP="003613FE">
      <w:pPr>
        <w:widowControl/>
        <w:spacing w:line="560" w:lineRule="exact"/>
        <w:ind w:leftChars="57" w:left="120" w:right="120"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贯彻执行国家和省有关食品（含食品添加剂、保健食品、酒类食品，下同）安全、药品（含中药、民族药，下同）、医疗器械、化妆品监督管理的方针政策和法律法规，组织制定相关的实施办法并监督实施，落实食品药品重大信息直报制度，并组织实施和监督检查，着力防范区域性、系统性食品药品安全风险。</w:t>
      </w:r>
    </w:p>
    <w:p w:rsidR="004063CB" w:rsidRDefault="004063CB" w:rsidP="003613FE">
      <w:pPr>
        <w:widowControl/>
        <w:spacing w:line="560" w:lineRule="exact"/>
        <w:ind w:leftChars="57" w:left="120" w:right="120"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负责食品的行政许可和监督管理，组织实施食品安全管理规范。指导并组织开展食品安全宣传和信息发布工作，组织开展食品安全重大专项治理和综合检查。</w:t>
      </w:r>
    </w:p>
    <w:p w:rsidR="004063CB" w:rsidRDefault="004063CB" w:rsidP="003613FE">
      <w:pPr>
        <w:widowControl/>
        <w:spacing w:line="560" w:lineRule="exact"/>
        <w:ind w:leftChars="57" w:left="120" w:right="120"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监督实施国家药典等药品和医疗器械标准、分类管理制度。负责药品零售企业药品经营管理规范（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GSP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）认证职责。配合有关部门实施国家基本药物制度。负责药品、医疗器械（含二、三类医疗器械）的行政许可和监督管理，组织实施相关质量管理规范。</w:t>
      </w:r>
    </w:p>
    <w:p w:rsidR="004063CB" w:rsidRDefault="004063CB" w:rsidP="003613FE">
      <w:pPr>
        <w:widowControl/>
        <w:spacing w:line="560" w:lineRule="exact"/>
        <w:ind w:leftChars="57" w:left="120" w:right="120"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负责制定全区食品、药品、医疗器械、化妆品监督管理的稽查制度并组织实施，组织查处上述产品研制、生产、流通、使用方面的违法行为。监督实施问题产品召回和处置制度。</w:t>
      </w:r>
    </w:p>
    <w:p w:rsidR="004063CB" w:rsidRDefault="004063CB" w:rsidP="003613FE">
      <w:pPr>
        <w:widowControl/>
        <w:spacing w:line="560" w:lineRule="exact"/>
        <w:ind w:leftChars="57" w:left="120" w:right="120"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lastRenderedPageBreak/>
        <w:t>5.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负责食品药品安全事故应急体系建设，组织和指导食品药品安全事故应急处置和调查处理工作，监督事故查处落实情况。</w:t>
      </w:r>
    </w:p>
    <w:p w:rsidR="004063CB" w:rsidRDefault="004063CB" w:rsidP="003613FE">
      <w:pPr>
        <w:widowControl/>
        <w:spacing w:line="560" w:lineRule="exact"/>
        <w:ind w:leftChars="57" w:left="120" w:right="120"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负责开展食品药品安全宣传、教育培训工作，推进诚信体系建设。</w:t>
      </w:r>
    </w:p>
    <w:p w:rsidR="004063CB" w:rsidRDefault="004063CB" w:rsidP="003613FE">
      <w:pPr>
        <w:widowControl/>
        <w:spacing w:line="560" w:lineRule="exact"/>
        <w:ind w:leftChars="57" w:left="120" w:right="120"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负责食品安全监督管理综合协调，推动健全协调联动机制。</w:t>
      </w:r>
    </w:p>
    <w:p w:rsidR="004063CB" w:rsidRDefault="004063CB" w:rsidP="003613FE">
      <w:pPr>
        <w:widowControl/>
        <w:spacing w:line="560" w:lineRule="exact"/>
        <w:ind w:leftChars="57" w:left="120" w:right="120"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承办区人民政府、市食品药品监督管理局以及区食品安全委员会交办的其他事项。</w:t>
      </w:r>
    </w:p>
    <w:p w:rsidR="004063CB" w:rsidRDefault="004063CB" w:rsidP="003613F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（二）机构设置</w:t>
      </w:r>
    </w:p>
    <w:p w:rsidR="004063CB" w:rsidRDefault="004063CB" w:rsidP="003613FE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根据上述职责，区食品药品监督管理局设置：办公室、食品安全监管股、药品安全监管股、医疗器械安全监管股、保健食品化妆品监管股、综合协调股、区食品药品执法监察大队、食品药品快筛快检室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4063CB" w:rsidRDefault="004063CB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  <w:sectPr w:rsidR="004063CB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4063CB" w:rsidRDefault="004063CB" w:rsidP="003613FE">
      <w:pPr>
        <w:widowControl/>
        <w:spacing w:line="560" w:lineRule="exact"/>
        <w:ind w:leftChars="57" w:left="120" w:right="12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年部门预算表包括：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收支总表（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张），即：《收支总体情况表》、《收入总体情况表》、《支出总体情况表》；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财政拨款收支表（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张），即：《财政拨款收支总体情况表》、《一般公共预算支出情况表》、《一般公共预算基本支出情况表》、《一般公共预算项目支出情况表》、《一般公共预算安排的行政经费及“三公”经费预算表》和《政府性基金预算财政拨款收入支出决算表》。具体公开以</w:t>
      </w:r>
      <w:r>
        <w:rPr>
          <w:rFonts w:ascii="仿宋_GB2312" w:eastAsia="仿宋_GB2312"/>
          <w:sz w:val="32"/>
          <w:szCs w:val="32"/>
        </w:rPr>
        <w:t>EXCEL</w:t>
      </w:r>
      <w:r>
        <w:rPr>
          <w:rFonts w:ascii="仿宋_GB2312" w:eastAsia="仿宋_GB2312" w:hint="eastAsia"/>
          <w:sz w:val="32"/>
          <w:szCs w:val="32"/>
        </w:rPr>
        <w:t>表形式公开。</w:t>
      </w: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4063CB" w:rsidRDefault="004063CB">
      <w:pPr>
        <w:spacing w:line="560" w:lineRule="exact"/>
        <w:rPr>
          <w:rFonts w:cs="Times New Roman"/>
        </w:rPr>
      </w:pPr>
    </w:p>
    <w:p w:rsidR="004063CB" w:rsidRDefault="004063CB">
      <w:pPr>
        <w:spacing w:line="560" w:lineRule="exact"/>
        <w:rPr>
          <w:rFonts w:cs="Times New Roman"/>
        </w:rPr>
      </w:pPr>
    </w:p>
    <w:p w:rsidR="004063CB" w:rsidRDefault="004063CB">
      <w:pPr>
        <w:spacing w:line="560" w:lineRule="exact"/>
        <w:rPr>
          <w:rFonts w:cs="Times New Roman"/>
        </w:rPr>
      </w:pPr>
    </w:p>
    <w:p w:rsidR="004063CB" w:rsidRDefault="004063CB">
      <w:pPr>
        <w:spacing w:line="560" w:lineRule="exact"/>
        <w:rPr>
          <w:rFonts w:cs="Times New Roman"/>
        </w:rPr>
      </w:pPr>
    </w:p>
    <w:p w:rsidR="004063CB" w:rsidRDefault="004063CB">
      <w:pPr>
        <w:spacing w:line="560" w:lineRule="exact"/>
        <w:rPr>
          <w:rFonts w:cs="Times New Roman"/>
        </w:rPr>
      </w:pPr>
    </w:p>
    <w:p w:rsidR="004063CB" w:rsidRDefault="004063CB">
      <w:pPr>
        <w:spacing w:line="560" w:lineRule="exact"/>
        <w:rPr>
          <w:rFonts w:cs="Times New Roman"/>
        </w:rPr>
      </w:pPr>
    </w:p>
    <w:p w:rsidR="004063CB" w:rsidRDefault="004063CB">
      <w:pPr>
        <w:spacing w:line="560" w:lineRule="exact"/>
        <w:rPr>
          <w:rFonts w:cs="Times New Roman"/>
        </w:rPr>
      </w:pPr>
    </w:p>
    <w:p w:rsidR="004063CB" w:rsidRDefault="004063CB">
      <w:pPr>
        <w:spacing w:line="560" w:lineRule="exact"/>
        <w:rPr>
          <w:rFonts w:cs="Times New Roman"/>
        </w:rPr>
      </w:pPr>
    </w:p>
    <w:p w:rsidR="004063CB" w:rsidRDefault="004063CB">
      <w:pPr>
        <w:spacing w:line="560" w:lineRule="exact"/>
        <w:rPr>
          <w:rFonts w:cs="Times New Roman"/>
        </w:rPr>
      </w:pPr>
    </w:p>
    <w:p w:rsidR="004063CB" w:rsidRDefault="004063CB">
      <w:pPr>
        <w:spacing w:line="560" w:lineRule="exact"/>
        <w:rPr>
          <w:rFonts w:cs="Times New Roman"/>
        </w:rPr>
      </w:pPr>
    </w:p>
    <w:p w:rsidR="004063CB" w:rsidRDefault="004063CB">
      <w:pPr>
        <w:spacing w:line="560" w:lineRule="exact"/>
        <w:rPr>
          <w:rFonts w:cs="Times New Roman"/>
        </w:rPr>
        <w:sectPr w:rsidR="004063C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4063CB" w:rsidRDefault="004063CB" w:rsidP="003613FE">
      <w:pPr>
        <w:numPr>
          <w:ilvl w:val="0"/>
          <w:numId w:val="4"/>
        </w:num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4063CB" w:rsidRDefault="004063CB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/>
          <w:sz w:val="32"/>
          <w:szCs w:val="32"/>
        </w:rPr>
        <w:t>234.25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万元，其中：工资福利支出</w:t>
      </w:r>
      <w:r>
        <w:rPr>
          <w:rFonts w:ascii="仿宋_GB2312" w:eastAsia="仿宋_GB2312" w:hAnsi="仿宋_GB2312" w:cs="仿宋_GB2312"/>
          <w:sz w:val="32"/>
          <w:szCs w:val="32"/>
        </w:rPr>
        <w:t>183.02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万元，一般商品和服务支出</w:t>
      </w:r>
      <w:r>
        <w:rPr>
          <w:rFonts w:ascii="仿宋_GB2312" w:eastAsia="仿宋_GB2312" w:hAnsi="仿宋_GB2312" w:cs="仿宋_GB2312"/>
          <w:sz w:val="32"/>
          <w:szCs w:val="32"/>
        </w:rPr>
        <w:t>50.64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万元，对个人和家庭的补助</w:t>
      </w:r>
      <w:r>
        <w:rPr>
          <w:rFonts w:ascii="仿宋_GB2312" w:eastAsia="仿宋_GB2312" w:hAnsi="仿宋_GB2312" w:cs="仿宋_GB2312"/>
          <w:sz w:val="32"/>
          <w:szCs w:val="32"/>
        </w:rPr>
        <w:t>0.59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万元；比上年增加</w:t>
      </w:r>
      <w:r>
        <w:rPr>
          <w:rFonts w:ascii="仿宋_GB2312" w:eastAsia="仿宋_GB2312" w:hAnsi="仿宋_GB2312"/>
          <w:sz w:val="32"/>
          <w:szCs w:val="32"/>
        </w:rPr>
        <w:t>42.75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/>
          <w:sz w:val="32"/>
          <w:szCs w:val="32"/>
        </w:rPr>
        <w:t>22.32%</w:t>
      </w:r>
      <w:r>
        <w:rPr>
          <w:rFonts w:ascii="仿宋_GB2312" w:eastAsia="仿宋_GB2312" w:hAnsi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主要原因是</w:t>
      </w:r>
      <w:r>
        <w:rPr>
          <w:rFonts w:ascii="仿宋_GB2312" w:eastAsia="仿宋_GB2312" w:hAnsi="仿宋_GB2312" w:hint="eastAsia"/>
          <w:sz w:val="32"/>
          <w:szCs w:val="32"/>
        </w:rPr>
        <w:t>人员经费（工资福利支出、公务交通补贴等）比</w:t>
      </w:r>
      <w:r>
        <w:rPr>
          <w:rFonts w:ascii="仿宋_GB2312" w:eastAsia="仿宋_GB2312" w:hAnsi="仿宋_GB2312"/>
          <w:sz w:val="32"/>
          <w:szCs w:val="32"/>
        </w:rPr>
        <w:t>2016</w:t>
      </w:r>
      <w:r>
        <w:rPr>
          <w:rFonts w:ascii="仿宋_GB2312" w:eastAsia="仿宋_GB2312" w:hAnsi="仿宋_GB2312" w:hint="eastAsia"/>
          <w:sz w:val="32"/>
          <w:szCs w:val="32"/>
        </w:rPr>
        <w:t>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>
        <w:rPr>
          <w:rFonts w:ascii="仿宋_GB2312" w:eastAsia="仿宋_GB2312" w:hAnsi="仿宋_GB2312"/>
          <w:sz w:val="32"/>
          <w:szCs w:val="32"/>
        </w:rPr>
        <w:t>234.25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万元，其中：工资福利支出</w:t>
      </w:r>
      <w:r>
        <w:rPr>
          <w:rFonts w:ascii="仿宋_GB2312" w:eastAsia="仿宋_GB2312" w:hAnsi="仿宋_GB2312" w:cs="仿宋_GB2312"/>
          <w:sz w:val="32"/>
          <w:szCs w:val="32"/>
        </w:rPr>
        <w:t>183.02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万元，一般商品和服务支出</w:t>
      </w:r>
      <w:r>
        <w:rPr>
          <w:rFonts w:ascii="仿宋_GB2312" w:eastAsia="仿宋_GB2312" w:hAnsi="仿宋_GB2312" w:cs="仿宋_GB2312"/>
          <w:sz w:val="32"/>
          <w:szCs w:val="32"/>
        </w:rPr>
        <w:t>50.64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万元，对个人和家庭的补助</w:t>
      </w:r>
      <w:r>
        <w:rPr>
          <w:rFonts w:ascii="仿宋_GB2312" w:eastAsia="仿宋_GB2312" w:hAnsi="仿宋_GB2312" w:cs="仿宋_GB2312"/>
          <w:sz w:val="32"/>
          <w:szCs w:val="32"/>
        </w:rPr>
        <w:t>0.59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万元；比上年增加</w:t>
      </w:r>
      <w:r>
        <w:rPr>
          <w:rFonts w:ascii="仿宋_GB2312" w:eastAsia="仿宋_GB2312" w:hAnsi="仿宋_GB2312"/>
          <w:sz w:val="32"/>
          <w:szCs w:val="32"/>
        </w:rPr>
        <w:t>42.75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/>
          <w:sz w:val="32"/>
          <w:szCs w:val="32"/>
        </w:rPr>
        <w:t>22.32%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Ansi="仿宋_GB2312" w:hint="eastAsia"/>
          <w:sz w:val="32"/>
          <w:szCs w:val="32"/>
        </w:rPr>
        <w:t>人员经费（工资福利支出、公务交通补贴等）比</w:t>
      </w:r>
      <w:r>
        <w:rPr>
          <w:rFonts w:ascii="仿宋_GB2312" w:eastAsia="仿宋_GB2312" w:hAnsi="仿宋_GB2312"/>
          <w:sz w:val="32"/>
          <w:szCs w:val="32"/>
        </w:rPr>
        <w:t>2016</w:t>
      </w:r>
      <w:r>
        <w:rPr>
          <w:rFonts w:ascii="仿宋_GB2312" w:eastAsia="仿宋_GB2312" w:hAnsi="仿宋_GB2312" w:hint="eastAsia"/>
          <w:sz w:val="32"/>
          <w:szCs w:val="32"/>
        </w:rPr>
        <w:t>年增加。</w:t>
      </w:r>
    </w:p>
    <w:p w:rsidR="004063CB" w:rsidRDefault="004063CB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4063CB" w:rsidRDefault="004063CB">
      <w:pPr>
        <w:spacing w:line="560" w:lineRule="exact"/>
        <w:ind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万元，与上年保持不变。其中：因公出国（境）费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万元，与上年保持不变；公务用车购置及运行费</w:t>
      </w:r>
      <w:r>
        <w:rPr>
          <w:rFonts w:ascii="仿宋_GB2312" w:eastAsia="仿宋_GB2312" w:hAnsi="仿宋_GB2312" w:cs="仿宋_GB2312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万元，与上年保持不变；公务接待费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万元，与上年保持不变。</w:t>
      </w:r>
    </w:p>
    <w:p w:rsidR="004063CB" w:rsidRDefault="004063CB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4063CB" w:rsidRDefault="004063CB">
      <w:pPr>
        <w:pStyle w:val="a5"/>
        <w:spacing w:before="0" w:beforeAutospacing="0" w:after="0" w:afterAutospacing="0" w:line="560" w:lineRule="exact"/>
        <w:ind w:firstLine="66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2017</w:t>
      </w:r>
      <w:r>
        <w:rPr>
          <w:rFonts w:ascii="仿宋_GB2312" w:eastAsia="仿宋_GB2312" w:hAnsi="仿宋_GB2312" w:hint="eastAsia"/>
          <w:sz w:val="32"/>
          <w:szCs w:val="32"/>
        </w:rPr>
        <w:t>年本部门机关运行经费财政拨款预算为</w:t>
      </w:r>
      <w:r>
        <w:rPr>
          <w:rFonts w:ascii="仿宋_GB2312" w:eastAsia="仿宋_GB2312" w:hAnsi="仿宋_GB2312"/>
          <w:sz w:val="32"/>
          <w:szCs w:val="32"/>
        </w:rPr>
        <w:t>13.64</w:t>
      </w:r>
      <w:r>
        <w:rPr>
          <w:rFonts w:ascii="仿宋_GB2312" w:eastAsia="仿宋_GB2312" w:hAnsi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/>
          <w:sz w:val="32"/>
          <w:szCs w:val="32"/>
        </w:rPr>
        <w:t>1.38</w:t>
      </w:r>
      <w:r>
        <w:rPr>
          <w:rFonts w:ascii="仿宋_GB2312" w:eastAsia="仿宋_GB2312" w:hAnsi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/>
          <w:sz w:val="32"/>
          <w:szCs w:val="32"/>
        </w:rPr>
        <w:t>11.26%</w:t>
      </w:r>
      <w:r>
        <w:rPr>
          <w:rFonts w:ascii="仿宋_GB2312" w:eastAsia="仿宋_GB2312" w:hAnsi="仿宋_GB2312" w:hint="eastAsia"/>
          <w:sz w:val="32"/>
          <w:szCs w:val="32"/>
        </w:rPr>
        <w:t>，主要原因是</w:t>
      </w:r>
      <w:r>
        <w:rPr>
          <w:rFonts w:ascii="仿宋_GB2312" w:eastAsia="仿宋_GB2312" w:hAnsi="仿宋_GB2312"/>
          <w:sz w:val="32"/>
          <w:szCs w:val="32"/>
        </w:rPr>
        <w:t>2016</w:t>
      </w:r>
      <w:r>
        <w:rPr>
          <w:rFonts w:ascii="仿宋_GB2312" w:eastAsia="仿宋_GB2312" w:hAnsi="仿宋_GB2312" w:hint="eastAsia"/>
          <w:sz w:val="32"/>
          <w:szCs w:val="32"/>
        </w:rPr>
        <w:t>年我局新增</w:t>
      </w:r>
      <w:r>
        <w:rPr>
          <w:rFonts w:ascii="仿宋_GB2312" w:eastAsia="仿宋_GB2312" w:hAnsi="仿宋_GB2312"/>
          <w:sz w:val="32"/>
          <w:szCs w:val="32"/>
        </w:rPr>
        <w:t>4</w:t>
      </w:r>
      <w:r>
        <w:rPr>
          <w:rFonts w:ascii="仿宋_GB2312" w:eastAsia="仿宋_GB2312" w:hAnsi="仿宋_GB2312" w:hint="eastAsia"/>
          <w:sz w:val="32"/>
          <w:szCs w:val="32"/>
        </w:rPr>
        <w:t>名公务员，办公费用和车改交通补贴预算随之增加。其中：办公费</w:t>
      </w:r>
      <w:r>
        <w:rPr>
          <w:rFonts w:ascii="仿宋_GB2312" w:eastAsia="仿宋_GB2312" w:hAnsi="仿宋_GB2312"/>
          <w:sz w:val="32"/>
          <w:szCs w:val="32"/>
        </w:rPr>
        <w:t>1.68</w:t>
      </w:r>
      <w:r>
        <w:rPr>
          <w:rFonts w:ascii="仿宋_GB2312" w:eastAsia="仿宋_GB2312" w:hAnsi="仿宋_GB2312" w:hint="eastAsia"/>
          <w:sz w:val="32"/>
          <w:szCs w:val="32"/>
        </w:rPr>
        <w:t>万元，保留执法执勤用车</w:t>
      </w:r>
      <w:r>
        <w:rPr>
          <w:rFonts w:ascii="仿宋_GB2312" w:eastAsia="仿宋_GB2312" w:hAnsi="仿宋_GB2312"/>
          <w:sz w:val="32"/>
          <w:szCs w:val="32"/>
        </w:rPr>
        <w:t>0.8</w:t>
      </w:r>
      <w:r>
        <w:rPr>
          <w:rFonts w:ascii="仿宋_GB2312" w:eastAsia="仿宋_GB2312" w:hAnsi="仿宋_GB2312" w:hint="eastAsia"/>
          <w:sz w:val="32"/>
          <w:szCs w:val="32"/>
        </w:rPr>
        <w:t>万元，车改交通补贴</w:t>
      </w:r>
      <w:r>
        <w:rPr>
          <w:rFonts w:ascii="仿宋_GB2312" w:eastAsia="仿宋_GB2312" w:hAnsi="仿宋_GB2312"/>
          <w:sz w:val="32"/>
          <w:szCs w:val="32"/>
        </w:rPr>
        <w:t>11.16</w:t>
      </w:r>
      <w:r>
        <w:rPr>
          <w:rFonts w:ascii="仿宋_GB2312" w:eastAsia="仿宋_GB2312" w:hAnsi="仿宋_GB2312" w:hint="eastAsia"/>
          <w:sz w:val="32"/>
          <w:szCs w:val="32"/>
        </w:rPr>
        <w:t>万元。</w:t>
      </w:r>
    </w:p>
    <w:p w:rsidR="004063CB" w:rsidRDefault="004063CB" w:rsidP="003613F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四、政府采购情况</w:t>
      </w:r>
    </w:p>
    <w:p w:rsidR="004063CB" w:rsidRDefault="004063CB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   2017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万元。其中：货物类采购预算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万元，工程类采购预算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万元，服务类采购预算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4063CB" w:rsidRDefault="004063CB">
      <w:pPr>
        <w:spacing w:line="560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五、国有资产占有情况</w:t>
      </w:r>
    </w:p>
    <w:p w:rsidR="004063CB" w:rsidRDefault="004063CB" w:rsidP="003613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日，本部门占有国有资产总体情况为：我局共有执法执勤车辆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辆</w:t>
      </w:r>
      <w:r w:rsidR="000574DF">
        <w:rPr>
          <w:rFonts w:ascii="仿宋_GB2312" w:eastAsia="仿宋_GB2312" w:hint="eastAsia"/>
          <w:sz w:val="32"/>
          <w:szCs w:val="32"/>
        </w:rPr>
        <w:t>。</w:t>
      </w:r>
    </w:p>
    <w:p w:rsidR="004063CB" w:rsidRDefault="004063CB" w:rsidP="003613FE">
      <w:pPr>
        <w:spacing w:line="560" w:lineRule="exact"/>
        <w:ind w:firstLineChars="200" w:firstLine="640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六、预算绩效信息公开情况</w:t>
      </w:r>
    </w:p>
    <w:p w:rsidR="004063CB" w:rsidRPr="003669BC" w:rsidRDefault="004063CB">
      <w:pPr>
        <w:spacing w:line="560" w:lineRule="exact"/>
        <w:ind w:firstLine="645"/>
        <w:rPr>
          <w:rFonts w:ascii="仿宋_GB2312" w:eastAsia="仿宋_GB2312" w:hAnsi="仿宋" w:cs="方正小标宋简体"/>
          <w:sz w:val="32"/>
          <w:szCs w:val="32"/>
        </w:rPr>
      </w:pPr>
      <w:r w:rsidRPr="003669BC">
        <w:rPr>
          <w:rFonts w:ascii="仿宋_GB2312" w:eastAsia="仿宋_GB2312" w:hAnsi="仿宋" w:cs="方正小标宋简体"/>
          <w:sz w:val="32"/>
          <w:szCs w:val="32"/>
        </w:rPr>
        <w:t>1</w:t>
      </w:r>
      <w:r w:rsidRPr="003669BC">
        <w:rPr>
          <w:rFonts w:ascii="仿宋_GB2312" w:eastAsia="仿宋_GB2312" w:hAnsi="仿宋" w:cs="方正小标宋简体" w:hint="eastAsia"/>
          <w:sz w:val="32"/>
          <w:szCs w:val="32"/>
        </w:rPr>
        <w:t>．绩效管理工作总体情况</w:t>
      </w:r>
    </w:p>
    <w:p w:rsidR="004063CB" w:rsidRPr="003669BC" w:rsidRDefault="004063CB">
      <w:pPr>
        <w:spacing w:line="560" w:lineRule="exact"/>
        <w:ind w:firstLine="645"/>
        <w:rPr>
          <w:rFonts w:ascii="仿宋_GB2312" w:eastAsia="仿宋_GB2312" w:hAnsi="仿宋" w:cs="方正小标宋简体"/>
          <w:sz w:val="32"/>
          <w:szCs w:val="32"/>
        </w:rPr>
      </w:pPr>
      <w:r w:rsidRPr="003669BC">
        <w:rPr>
          <w:rFonts w:ascii="仿宋_GB2312" w:eastAsia="仿宋_GB2312" w:hAnsi="仿宋" w:cs="方正小标宋简体" w:hint="eastAsia"/>
          <w:sz w:val="32"/>
          <w:szCs w:val="32"/>
        </w:rPr>
        <w:t>结合我区目前实际及我局情况，我局将继续探索复合我局实际情况的路径，完善绩效管理工作。</w:t>
      </w:r>
    </w:p>
    <w:p w:rsidR="004063CB" w:rsidRPr="003669BC" w:rsidRDefault="004063CB">
      <w:pPr>
        <w:spacing w:line="560" w:lineRule="exact"/>
        <w:ind w:firstLine="645"/>
        <w:rPr>
          <w:rFonts w:ascii="仿宋_GB2312" w:eastAsia="仿宋_GB2312" w:hAnsi="仿宋" w:cs="方正小标宋简体"/>
          <w:sz w:val="32"/>
          <w:szCs w:val="32"/>
        </w:rPr>
      </w:pPr>
      <w:r w:rsidRPr="003669BC">
        <w:rPr>
          <w:rFonts w:ascii="仿宋_GB2312" w:eastAsia="仿宋_GB2312" w:hAnsi="仿宋" w:cs="方正小标宋简体"/>
          <w:sz w:val="32"/>
          <w:szCs w:val="32"/>
        </w:rPr>
        <w:t>2.</w:t>
      </w:r>
      <w:r w:rsidRPr="003669BC">
        <w:rPr>
          <w:rFonts w:ascii="仿宋_GB2312" w:eastAsia="仿宋_GB2312" w:hAnsi="仿宋" w:cs="方正小标宋简体" w:hint="eastAsia"/>
          <w:sz w:val="32"/>
          <w:szCs w:val="32"/>
        </w:rPr>
        <w:t>部门预算</w:t>
      </w:r>
      <w:proofErr w:type="gramStart"/>
      <w:r w:rsidRPr="003669BC">
        <w:rPr>
          <w:rFonts w:ascii="仿宋_GB2312" w:eastAsia="仿宋_GB2312" w:hAnsi="仿宋" w:cs="方正小标宋简体" w:hint="eastAsia"/>
          <w:sz w:val="32"/>
          <w:szCs w:val="32"/>
        </w:rPr>
        <w:t>中项目</w:t>
      </w:r>
      <w:proofErr w:type="gramEnd"/>
      <w:r w:rsidRPr="003669BC">
        <w:rPr>
          <w:rFonts w:ascii="仿宋_GB2312" w:eastAsia="仿宋_GB2312" w:hAnsi="仿宋" w:cs="方正小标宋简体" w:hint="eastAsia"/>
          <w:sz w:val="32"/>
          <w:szCs w:val="32"/>
        </w:rPr>
        <w:t>绩效自评结果（如有）</w:t>
      </w:r>
    </w:p>
    <w:p w:rsidR="004063CB" w:rsidRPr="003669BC" w:rsidRDefault="004063CB">
      <w:pPr>
        <w:spacing w:line="560" w:lineRule="exact"/>
        <w:ind w:firstLine="645"/>
        <w:rPr>
          <w:rFonts w:ascii="仿宋_GB2312" w:eastAsia="仿宋_GB2312" w:hAnsi="仿宋" w:cs="方正小标宋简体"/>
          <w:sz w:val="32"/>
          <w:szCs w:val="32"/>
        </w:rPr>
      </w:pPr>
      <w:r w:rsidRPr="003669BC">
        <w:rPr>
          <w:rFonts w:ascii="仿宋_GB2312" w:eastAsia="仿宋_GB2312" w:hAnsi="仿宋" w:cs="方正小标宋简体" w:hint="eastAsia"/>
          <w:sz w:val="32"/>
          <w:szCs w:val="32"/>
        </w:rPr>
        <w:t>暂无此类自评。</w:t>
      </w:r>
    </w:p>
    <w:p w:rsidR="004063CB" w:rsidRPr="003669BC" w:rsidRDefault="004063CB">
      <w:pPr>
        <w:spacing w:line="560" w:lineRule="exact"/>
        <w:ind w:firstLine="645"/>
        <w:rPr>
          <w:rFonts w:ascii="仿宋_GB2312" w:eastAsia="仿宋_GB2312" w:hAnsi="仿宋" w:cs="方正小标宋简体"/>
          <w:sz w:val="32"/>
          <w:szCs w:val="32"/>
        </w:rPr>
      </w:pPr>
      <w:r w:rsidRPr="003669BC">
        <w:rPr>
          <w:rFonts w:ascii="仿宋_GB2312" w:eastAsia="仿宋_GB2312" w:hAnsi="仿宋" w:cs="方正小标宋简体"/>
          <w:sz w:val="32"/>
          <w:szCs w:val="32"/>
        </w:rPr>
        <w:t>3.</w:t>
      </w:r>
      <w:r w:rsidRPr="003669BC">
        <w:rPr>
          <w:rFonts w:ascii="仿宋_GB2312" w:eastAsia="仿宋_GB2312" w:hAnsi="仿宋" w:cs="方正小标宋简体" w:hint="eastAsia"/>
          <w:sz w:val="32"/>
          <w:szCs w:val="32"/>
        </w:rPr>
        <w:t>重点项目绩效评价报告（如有）</w:t>
      </w:r>
    </w:p>
    <w:p w:rsidR="004063CB" w:rsidRPr="003669BC" w:rsidRDefault="004063CB">
      <w:pPr>
        <w:spacing w:line="560" w:lineRule="exact"/>
        <w:ind w:firstLine="645"/>
        <w:rPr>
          <w:rFonts w:ascii="仿宋_GB2312" w:eastAsia="仿宋_GB2312" w:hAnsi="仿宋" w:cs="方正小标宋简体"/>
          <w:sz w:val="32"/>
          <w:szCs w:val="32"/>
        </w:rPr>
      </w:pPr>
      <w:r w:rsidRPr="003669BC">
        <w:rPr>
          <w:rFonts w:ascii="仿宋_GB2312" w:eastAsia="仿宋_GB2312" w:hAnsi="仿宋" w:cs="方正小标宋简体" w:hint="eastAsia"/>
          <w:sz w:val="32"/>
          <w:szCs w:val="32"/>
        </w:rPr>
        <w:t>暂无此类自评。</w:t>
      </w:r>
    </w:p>
    <w:p w:rsidR="004063CB" w:rsidRPr="003669BC" w:rsidRDefault="004063CB">
      <w:pPr>
        <w:spacing w:line="560" w:lineRule="exact"/>
        <w:ind w:firstLine="645"/>
        <w:rPr>
          <w:rFonts w:ascii="仿宋_GB2312" w:eastAsia="仿宋_GB2312" w:hAnsi="仿宋" w:cs="方正小标宋简体"/>
          <w:sz w:val="32"/>
          <w:szCs w:val="32"/>
        </w:rPr>
      </w:pPr>
      <w:r w:rsidRPr="003669BC">
        <w:rPr>
          <w:rFonts w:ascii="仿宋_GB2312" w:eastAsia="仿宋_GB2312" w:hAnsi="仿宋" w:cs="方正小标宋简体"/>
          <w:sz w:val="32"/>
          <w:szCs w:val="32"/>
        </w:rPr>
        <w:t>4</w:t>
      </w:r>
      <w:r w:rsidRPr="003669BC">
        <w:rPr>
          <w:rFonts w:ascii="仿宋_GB2312" w:eastAsia="仿宋_GB2312" w:hAnsi="仿宋" w:cs="方正小标宋简体" w:hint="eastAsia"/>
          <w:sz w:val="32"/>
          <w:szCs w:val="32"/>
        </w:rPr>
        <w:t>．其他以部门为主体开展的项目绩效评价报告</w:t>
      </w:r>
    </w:p>
    <w:p w:rsidR="004063CB" w:rsidRPr="003669BC" w:rsidRDefault="004063CB">
      <w:pPr>
        <w:spacing w:line="560" w:lineRule="exact"/>
        <w:ind w:firstLine="645"/>
        <w:rPr>
          <w:rFonts w:ascii="仿宋_GB2312" w:eastAsia="仿宋_GB2312" w:hAnsi="仿宋" w:cs="方正小标宋简体"/>
          <w:sz w:val="32"/>
          <w:szCs w:val="32"/>
        </w:rPr>
      </w:pPr>
      <w:r w:rsidRPr="003669BC">
        <w:rPr>
          <w:rFonts w:ascii="仿宋_GB2312" w:eastAsia="仿宋_GB2312" w:hAnsi="仿宋" w:cs="方正小标宋简体" w:hint="eastAsia"/>
          <w:sz w:val="32"/>
          <w:szCs w:val="32"/>
        </w:rPr>
        <w:t>暂无此类自评报告。</w:t>
      </w:r>
    </w:p>
    <w:p w:rsidR="004063CB" w:rsidRDefault="004063CB">
      <w:pPr>
        <w:pStyle w:val="a5"/>
        <w:spacing w:before="0" w:beforeAutospacing="0" w:after="0" w:afterAutospacing="0" w:line="560" w:lineRule="exact"/>
        <w:ind w:firstLine="660"/>
        <w:jc w:val="both"/>
        <w:rPr>
          <w:rFonts w:ascii="仿宋_GB2312" w:eastAsia="仿宋_GB2312" w:hAnsi="仿宋"/>
          <w:sz w:val="32"/>
          <w:szCs w:val="32"/>
        </w:rPr>
      </w:pPr>
    </w:p>
    <w:p w:rsidR="004063CB" w:rsidRDefault="004063CB">
      <w:pPr>
        <w:pStyle w:val="a5"/>
        <w:spacing w:before="0" w:beforeAutospacing="0" w:after="0" w:afterAutospacing="0" w:line="560" w:lineRule="exact"/>
        <w:ind w:firstLine="660"/>
        <w:jc w:val="both"/>
        <w:rPr>
          <w:rFonts w:ascii="仿宋_GB2312" w:eastAsia="仿宋_GB2312" w:hAnsi="仿宋"/>
          <w:sz w:val="32"/>
          <w:szCs w:val="32"/>
        </w:rPr>
      </w:pPr>
    </w:p>
    <w:p w:rsidR="004063CB" w:rsidRDefault="004063CB">
      <w:pPr>
        <w:pStyle w:val="a5"/>
        <w:spacing w:before="0" w:beforeAutospacing="0" w:after="0" w:afterAutospacing="0" w:line="560" w:lineRule="exact"/>
        <w:ind w:firstLine="660"/>
        <w:jc w:val="both"/>
        <w:rPr>
          <w:rFonts w:ascii="仿宋_GB2312" w:eastAsia="仿宋_GB2312" w:hAnsi="仿宋"/>
          <w:sz w:val="32"/>
          <w:szCs w:val="32"/>
        </w:rPr>
      </w:pPr>
    </w:p>
    <w:p w:rsidR="004063CB" w:rsidRDefault="004063CB">
      <w:pPr>
        <w:pStyle w:val="a5"/>
        <w:spacing w:before="0" w:beforeAutospacing="0" w:after="0" w:afterAutospacing="0" w:line="560" w:lineRule="exact"/>
        <w:ind w:firstLine="660"/>
        <w:jc w:val="both"/>
        <w:rPr>
          <w:rFonts w:ascii="仿宋_GB2312" w:eastAsia="仿宋_GB2312" w:hAnsi="仿宋"/>
          <w:sz w:val="32"/>
          <w:szCs w:val="32"/>
        </w:rPr>
      </w:pPr>
    </w:p>
    <w:p w:rsidR="004063CB" w:rsidRDefault="004063C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063CB" w:rsidRDefault="004063C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063CB" w:rsidRDefault="004063C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063CB" w:rsidRDefault="004063CB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4063CB" w:rsidRDefault="004063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063CB" w:rsidRDefault="004063CB" w:rsidP="003613FE">
      <w:pPr>
        <w:spacing w:line="560" w:lineRule="exact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一、“三公”经费：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）因公出国（境）费，指单位工作人员公务出国（境）的住宿费、旅费、伙食补助费、杂费、培训费等支出。（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）公务接待费，指单位按规定开支的各类公务接待（含外宾接待）支出。</w:t>
      </w:r>
    </w:p>
    <w:p w:rsidR="004063CB" w:rsidRDefault="004063CB" w:rsidP="003613FE">
      <w:pPr>
        <w:spacing w:line="560" w:lineRule="exact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二、机关运行经费：</w:t>
      </w:r>
      <w:r>
        <w:rPr>
          <w:rFonts w:ascii="仿宋_GB2312" w:eastAsia="仿宋_GB2312" w:hint="eastAsia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车运行维护费以及其他费用。</w:t>
      </w:r>
    </w:p>
    <w:p w:rsidR="004063CB" w:rsidRDefault="004063CB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4063CB" w:rsidRDefault="004063CB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4063CB" w:rsidRDefault="004063CB">
      <w:pPr>
        <w:spacing w:line="560" w:lineRule="exact"/>
        <w:jc w:val="right"/>
        <w:rPr>
          <w:rFonts w:ascii="仿宋_GB2312" w:eastAsia="仿宋_GB2312" w:hAnsi="仿宋_GB2312" w:cs="Times New Roman"/>
          <w:sz w:val="32"/>
          <w:szCs w:val="32"/>
        </w:rPr>
      </w:pPr>
    </w:p>
    <w:p w:rsidR="004063CB" w:rsidRDefault="004063CB">
      <w:pPr>
        <w:spacing w:line="560" w:lineRule="exact"/>
        <w:jc w:val="righ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揭阳市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榕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城区食品药品监督管理局</w:t>
      </w:r>
    </w:p>
    <w:p w:rsidR="004063CB" w:rsidRDefault="004063CB">
      <w:pPr>
        <w:spacing w:line="560" w:lineRule="exact"/>
        <w:ind w:right="1280"/>
        <w:jc w:val="right"/>
        <w:rPr>
          <w:rFonts w:ascii="仿宋_GB2312" w:eastAsia="仿宋_GB2312" w:hAnsi="仿宋_GB2312"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3"/>
          <w:attr w:name="Year" w:val="2018"/>
        </w:smartTagPr>
        <w:r>
          <w:rPr>
            <w:rFonts w:ascii="仿宋_GB2312" w:eastAsia="仿宋_GB2312" w:hAnsi="仿宋_GB2312" w:cs="Times New Roman"/>
            <w:sz w:val="32"/>
            <w:szCs w:val="32"/>
          </w:rPr>
          <w:t>2018</w:t>
        </w:r>
        <w:r>
          <w:rPr>
            <w:rFonts w:ascii="仿宋_GB2312" w:eastAsia="仿宋_GB2312" w:hAnsi="仿宋_GB2312" w:cs="Times New Roman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Times New Roman"/>
            <w:sz w:val="32"/>
            <w:szCs w:val="32"/>
          </w:rPr>
          <w:t>3</w:t>
        </w:r>
        <w:r>
          <w:rPr>
            <w:rFonts w:ascii="仿宋_GB2312" w:eastAsia="仿宋_GB2312" w:hAnsi="仿宋_GB2312" w:cs="Times New Roman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Times New Roman"/>
            <w:sz w:val="32"/>
            <w:szCs w:val="32"/>
          </w:rPr>
          <w:t>30</w:t>
        </w:r>
        <w:r>
          <w:rPr>
            <w:rFonts w:ascii="仿宋_GB2312" w:eastAsia="仿宋_GB2312" w:hAnsi="仿宋_GB2312" w:cs="Times New Roman" w:hint="eastAsia"/>
            <w:sz w:val="32"/>
            <w:szCs w:val="32"/>
          </w:rPr>
          <w:t>日</w:t>
        </w:r>
      </w:smartTag>
    </w:p>
    <w:sectPr w:rsidR="004063CB" w:rsidSect="009C79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CB" w:rsidRDefault="004063CB" w:rsidP="009C79D3">
      <w:r>
        <w:separator/>
      </w:r>
    </w:p>
  </w:endnote>
  <w:endnote w:type="continuationSeparator" w:id="1">
    <w:p w:rsidR="004063CB" w:rsidRDefault="004063CB" w:rsidP="009C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CB" w:rsidRDefault="004063CB" w:rsidP="009C79D3">
      <w:r>
        <w:separator/>
      </w:r>
    </w:p>
  </w:footnote>
  <w:footnote w:type="continuationSeparator" w:id="1">
    <w:p w:rsidR="004063CB" w:rsidRDefault="004063CB" w:rsidP="009C7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CB" w:rsidRDefault="004063C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16DB1"/>
    <w:rsid w:val="000574DF"/>
    <w:rsid w:val="0012553F"/>
    <w:rsid w:val="00170D99"/>
    <w:rsid w:val="001F1039"/>
    <w:rsid w:val="002349E2"/>
    <w:rsid w:val="00266E9B"/>
    <w:rsid w:val="00274487"/>
    <w:rsid w:val="002A6EF3"/>
    <w:rsid w:val="002B3CA4"/>
    <w:rsid w:val="002E671F"/>
    <w:rsid w:val="00315A4A"/>
    <w:rsid w:val="00325012"/>
    <w:rsid w:val="003278AA"/>
    <w:rsid w:val="003613FE"/>
    <w:rsid w:val="0036207A"/>
    <w:rsid w:val="003669BC"/>
    <w:rsid w:val="003A5C3A"/>
    <w:rsid w:val="003C4EF5"/>
    <w:rsid w:val="003F4DF0"/>
    <w:rsid w:val="004063CB"/>
    <w:rsid w:val="004C0E1E"/>
    <w:rsid w:val="004E206B"/>
    <w:rsid w:val="004E6E89"/>
    <w:rsid w:val="005228AB"/>
    <w:rsid w:val="0055749D"/>
    <w:rsid w:val="0058254F"/>
    <w:rsid w:val="005D0FF4"/>
    <w:rsid w:val="00613AF7"/>
    <w:rsid w:val="0063051C"/>
    <w:rsid w:val="00642117"/>
    <w:rsid w:val="00673EAD"/>
    <w:rsid w:val="006A6845"/>
    <w:rsid w:val="006E656A"/>
    <w:rsid w:val="006E6FD6"/>
    <w:rsid w:val="0071324A"/>
    <w:rsid w:val="00772E57"/>
    <w:rsid w:val="00776A56"/>
    <w:rsid w:val="00780B82"/>
    <w:rsid w:val="007A4FE5"/>
    <w:rsid w:val="007C1BB2"/>
    <w:rsid w:val="007E2CBE"/>
    <w:rsid w:val="007E6DBB"/>
    <w:rsid w:val="00854322"/>
    <w:rsid w:val="00884885"/>
    <w:rsid w:val="008B7631"/>
    <w:rsid w:val="008C4380"/>
    <w:rsid w:val="008D34E0"/>
    <w:rsid w:val="008E08BE"/>
    <w:rsid w:val="008E3F6E"/>
    <w:rsid w:val="0094575C"/>
    <w:rsid w:val="009A01D5"/>
    <w:rsid w:val="009B0934"/>
    <w:rsid w:val="009C79D3"/>
    <w:rsid w:val="009F22C5"/>
    <w:rsid w:val="00A171C3"/>
    <w:rsid w:val="00A25BB5"/>
    <w:rsid w:val="00A74ECB"/>
    <w:rsid w:val="00AC69FB"/>
    <w:rsid w:val="00B35637"/>
    <w:rsid w:val="00B42DFC"/>
    <w:rsid w:val="00B76A7B"/>
    <w:rsid w:val="00B916DA"/>
    <w:rsid w:val="00BA45FA"/>
    <w:rsid w:val="00BC12ED"/>
    <w:rsid w:val="00C2337F"/>
    <w:rsid w:val="00CC26A7"/>
    <w:rsid w:val="00CC2837"/>
    <w:rsid w:val="00D22622"/>
    <w:rsid w:val="00D23A08"/>
    <w:rsid w:val="00D96FC8"/>
    <w:rsid w:val="00DA3295"/>
    <w:rsid w:val="00DA37D0"/>
    <w:rsid w:val="00DC0204"/>
    <w:rsid w:val="00DC31D9"/>
    <w:rsid w:val="00E55744"/>
    <w:rsid w:val="00E65608"/>
    <w:rsid w:val="00E869F3"/>
    <w:rsid w:val="00F2735C"/>
    <w:rsid w:val="00F466B0"/>
    <w:rsid w:val="00F52BDE"/>
    <w:rsid w:val="00F907D9"/>
    <w:rsid w:val="03C71A42"/>
    <w:rsid w:val="13016A31"/>
    <w:rsid w:val="13233223"/>
    <w:rsid w:val="132C5202"/>
    <w:rsid w:val="20C73447"/>
    <w:rsid w:val="20EE6A13"/>
    <w:rsid w:val="36E602DD"/>
    <w:rsid w:val="50CB6A87"/>
    <w:rsid w:val="60E37A9B"/>
    <w:rsid w:val="66D06120"/>
    <w:rsid w:val="6D9B07DA"/>
    <w:rsid w:val="71E3702C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9D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C7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C79D3"/>
    <w:rPr>
      <w:rFonts w:ascii="Calibri" w:hAnsi="Calibri" w:cs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9C7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9C79D3"/>
    <w:rPr>
      <w:rFonts w:ascii="Calibri" w:hAnsi="Calibri" w:cs="Calibri"/>
      <w:kern w:val="2"/>
      <w:sz w:val="18"/>
      <w:szCs w:val="18"/>
    </w:rPr>
  </w:style>
  <w:style w:type="paragraph" w:styleId="a5">
    <w:name w:val="Normal (Web)"/>
    <w:basedOn w:val="a"/>
    <w:uiPriority w:val="99"/>
    <w:rsid w:val="009C79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2209</Words>
  <Characters>246</Characters>
  <Application>Microsoft Office Word</Application>
  <DocSecurity>0</DocSecurity>
  <Lines>2</Lines>
  <Paragraphs>4</Paragraphs>
  <ScaleCrop>false</ScaleCrop>
  <Company>微软中国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微软用户</cp:lastModifiedBy>
  <cp:revision>3</cp:revision>
  <cp:lastPrinted>2018-04-02T03:33:00Z</cp:lastPrinted>
  <dcterms:created xsi:type="dcterms:W3CDTF">2018-03-19T02:10:00Z</dcterms:created>
  <dcterms:modified xsi:type="dcterms:W3CDTF">2018-04-04T08:50:00Z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