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2"/>
          <w:szCs w:val="48"/>
        </w:rPr>
      </w:pPr>
      <w:bookmarkStart w:id="0" w:name="_Toc24724707"/>
      <w:r>
        <w:rPr>
          <w:rFonts w:hint="eastAsia" w:ascii="方正小标宋_GBK" w:hAnsi="方正小标宋_GBK" w:eastAsia="方正小标宋_GBK"/>
          <w:b w:val="0"/>
          <w:bCs w:val="0"/>
          <w:sz w:val="32"/>
          <w:szCs w:val="48"/>
          <w:lang w:eastAsia="zh-CN"/>
        </w:rPr>
        <w:t>（一）户籍管</w:t>
      </w:r>
      <w:r>
        <w:rPr>
          <w:rFonts w:hint="eastAsia" w:ascii="方正小标宋_GBK" w:hAnsi="方正小标宋_GBK" w:eastAsia="方正小标宋_GBK"/>
          <w:b w:val="0"/>
          <w:bCs w:val="0"/>
          <w:sz w:val="32"/>
          <w:szCs w:val="48"/>
        </w:rPr>
        <w:t>理领域基层政务公开标准目录</w:t>
      </w:r>
      <w:bookmarkEnd w:id="0"/>
      <w:bookmarkStart w:id="1" w:name="_GoBack"/>
      <w:bookmarkEnd w:id="1"/>
    </w:p>
    <w:tbl>
      <w:tblPr>
        <w:tblStyle w:val="6"/>
        <w:tblW w:w="14360" w:type="dxa"/>
        <w:jc w:val="center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954"/>
        <w:gridCol w:w="953"/>
        <w:gridCol w:w="2614"/>
        <w:gridCol w:w="2670"/>
        <w:gridCol w:w="1737"/>
        <w:gridCol w:w="1224"/>
        <w:gridCol w:w="1873"/>
        <w:gridCol w:w="920"/>
        <w:gridCol w:w="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tblHeader/>
          <w:jc w:val="center"/>
        </w:trPr>
        <w:tc>
          <w:tcPr>
            <w:tcW w:w="5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07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公开事项</w:t>
            </w:r>
          </w:p>
        </w:tc>
        <w:tc>
          <w:tcPr>
            <w:tcW w:w="2614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公开内容（要素）</w:t>
            </w:r>
          </w:p>
        </w:tc>
        <w:tc>
          <w:tcPr>
            <w:tcW w:w="2670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公开依据</w:t>
            </w:r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公开时限</w:t>
            </w:r>
          </w:p>
        </w:tc>
        <w:tc>
          <w:tcPr>
            <w:tcW w:w="1224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公开主体</w:t>
            </w:r>
          </w:p>
        </w:tc>
        <w:tc>
          <w:tcPr>
            <w:tcW w:w="18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公开渠道和载体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公开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对象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公开方式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tblHeader/>
          <w:jc w:val="center"/>
        </w:trPr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一级事项</w:t>
            </w: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二级事项</w:t>
            </w:r>
          </w:p>
        </w:tc>
        <w:tc>
          <w:tcPr>
            <w:tcW w:w="261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7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全社会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tblHeader/>
          <w:jc w:val="center"/>
        </w:trPr>
        <w:tc>
          <w:tcPr>
            <w:tcW w:w="5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出生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登记</w:t>
            </w: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出生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登记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《户口登记条例》、《政府信息公开条例》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" w:hRule="atLeast"/>
          <w:tblHeader/>
          <w:jc w:val="center"/>
        </w:trPr>
        <w:tc>
          <w:tcPr>
            <w:tcW w:w="5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5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收养、入籍等登记</w:t>
            </w: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收养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登记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《户口登记条例》、《收养法》、《中国公民收养子女登记办法》、《国籍法》、《政府信息公开条例》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tblHeader/>
          <w:jc w:val="center"/>
        </w:trPr>
        <w:tc>
          <w:tcPr>
            <w:tcW w:w="5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54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注销</w:t>
            </w:r>
          </w:p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登记</w:t>
            </w: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死亡</w:t>
            </w:r>
          </w:p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注销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《户口登记条例》、《政府信息公开条例》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tblHeader/>
          <w:jc w:val="center"/>
        </w:trPr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服现役注销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《户口登记条例》、《政府信息公开条例》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tblHeader/>
          <w:jc w:val="center"/>
        </w:trPr>
        <w:tc>
          <w:tcPr>
            <w:tcW w:w="5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5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迁移</w:t>
            </w:r>
          </w:p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登记</w:t>
            </w: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迁出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迁入登记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《户口登记条例》、《中华人民共和国政府信息公开条例》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tblHeader/>
          <w:jc w:val="center"/>
        </w:trPr>
        <w:tc>
          <w:tcPr>
            <w:tcW w:w="5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54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户口登记项目变更更正</w:t>
            </w: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姓名变更、更正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《户口登记条例》、《政府信息公开条例》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tblHeader/>
          <w:jc w:val="center"/>
        </w:trPr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出生日期更正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《户口登记条例》、《政府信息公开条例》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" w:hRule="atLeast"/>
          <w:tblHeader/>
          <w:jc w:val="center"/>
        </w:trPr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性别变更、更正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《公安部关于公民手术变性后变更户口登记性别项目有关问题的批复》、《政府信息公开条例》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tblHeader/>
          <w:jc w:val="center"/>
        </w:trPr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民族成份变更、更正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《中国公民民族成份登记管理办法》、《政府信息公开条例》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tblHeader/>
          <w:jc w:val="center"/>
        </w:trPr>
        <w:tc>
          <w:tcPr>
            <w:tcW w:w="5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54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居住证管理</w:t>
            </w: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暂住</w:t>
            </w:r>
          </w:p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登记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《户口登记条例》、《政府信息公开条例》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tblHeader/>
          <w:jc w:val="center"/>
        </w:trPr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居住证申领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《居住证暂行条例》、《政府信息公开条例》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" w:hRule="atLeast"/>
          <w:tblHeader/>
          <w:jc w:val="center"/>
        </w:trPr>
        <w:tc>
          <w:tcPr>
            <w:tcW w:w="5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54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暂住登记及居住证管理</w:t>
            </w: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居住证换、补领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《居住证暂行条例》、《政府信息公开条例》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" w:hRule="atLeast"/>
          <w:tblHeader/>
          <w:jc w:val="center"/>
        </w:trPr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居住证签注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《居住证暂行条例》、《政府信息公开条例》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" w:hRule="atLeast"/>
          <w:tblHeader/>
          <w:jc w:val="center"/>
        </w:trPr>
        <w:tc>
          <w:tcPr>
            <w:tcW w:w="5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54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港澳台居民居住证管理</w:t>
            </w: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港澳台居民居住证申领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《港澳台居民居住证申领发放办法》、《政府信息公开条例》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" w:hRule="atLeast"/>
          <w:tblHeader/>
          <w:jc w:val="center"/>
        </w:trPr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港澳台居民居住证换、补领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《港澳台居民居住证申领发放办法》、《政府信息公开条例》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tblHeader/>
          <w:jc w:val="center"/>
        </w:trPr>
        <w:tc>
          <w:tcPr>
            <w:tcW w:w="5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54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居民身份证管理</w:t>
            </w: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居民身份证申领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《居民身份证法》、《政府信息公开条例》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tblHeader/>
          <w:jc w:val="center"/>
        </w:trPr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居民身份证换、补领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《居民身份证法》、《政府信息公开条例》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9" w:hRule="atLeast"/>
          <w:tblHeader/>
          <w:jc w:val="center"/>
        </w:trPr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临时居民身份证申领、换领、补领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《临时居民身份证管理办法》、《政府信息公开条例》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9" w:hRule="atLeast"/>
          <w:tblHeader/>
          <w:jc w:val="center"/>
        </w:trPr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异地申请换、补领居民身份证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受理部门、办理条件、办理流程、所需材料、办理时限、收费依据及标准      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《居民身份证法》、《公安部关于印发&lt;关于建立居民身份证异地受理挂失申报和丢失招领制度的意见&gt;的通知》、《政府信息公开条例》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形成或者变更之日起20个工作日内予以公开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机关</w:t>
            </w:r>
          </w:p>
        </w:tc>
        <w:tc>
          <w:tcPr>
            <w:tcW w:w="187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■入户/现场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8A13F6"/>
    <w:rsid w:val="04E075C0"/>
    <w:rsid w:val="28344F59"/>
    <w:rsid w:val="3DE06C4F"/>
    <w:rsid w:val="496D444B"/>
    <w:rsid w:val="4E814A55"/>
    <w:rsid w:val="538053D4"/>
    <w:rsid w:val="5DCE61A8"/>
    <w:rsid w:val="5F812917"/>
    <w:rsid w:val="608A13F6"/>
    <w:rsid w:val="74C3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揭阳市人民政府办公室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2020-08-20T08:34:00Z</dcterms:created>
  <dc:creator>admin</dc:creator>
  <cp:lastModifiedBy>Viniachun</cp:lastModifiedBy>
  <dcterms:modified xsi:type="dcterms:W3CDTF">2020-12-21T02:59:17Z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