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1369" w:firstLineChars="300"/>
        <w:rPr>
          <w:rFonts w:hint="eastAsia" w:ascii="微软雅黑" w:hAnsi="微软雅黑" w:eastAsia="微软雅黑" w:cs="微软雅黑"/>
          <w:b/>
          <w:i w:val="0"/>
          <w:caps w:val="0"/>
          <w:color w:val="333333"/>
          <w:spacing w:val="8"/>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878" w:leftChars="418" w:right="0" w:firstLine="1369" w:firstLineChars="300"/>
        <w:rPr>
          <w:rFonts w:hint="eastAsia" w:ascii="微软雅黑" w:hAnsi="微软雅黑" w:eastAsia="微软雅黑" w:cs="微软雅黑"/>
          <w:b/>
          <w:i w:val="0"/>
          <w:caps w:val="0"/>
          <w:color w:val="333333"/>
          <w:spacing w:val="8"/>
          <w:sz w:val="44"/>
          <w:szCs w:val="44"/>
          <w:bdr w:val="none" w:color="auto" w:sz="0" w:space="0"/>
          <w:shd w:val="clear" w:fill="FFFFFF"/>
          <w:lang w:val="en-US" w:eastAsia="zh-CN"/>
        </w:rPr>
      </w:pPr>
      <w:r>
        <w:rPr>
          <w:rFonts w:hint="eastAsia" w:ascii="微软雅黑" w:hAnsi="微软雅黑" w:eastAsia="微软雅黑" w:cs="微软雅黑"/>
          <w:b/>
          <w:i w:val="0"/>
          <w:caps w:val="0"/>
          <w:color w:val="333333"/>
          <w:spacing w:val="8"/>
          <w:sz w:val="44"/>
          <w:szCs w:val="44"/>
          <w:bdr w:val="none" w:color="auto" w:sz="0" w:space="0"/>
          <w:shd w:val="clear" w:fill="FFFFFF"/>
        </w:rPr>
        <w:t>引凤筑榕 共谋发展</w:t>
      </w:r>
      <w:r>
        <w:rPr>
          <w:rFonts w:hint="eastAsia" w:ascii="微软雅黑" w:hAnsi="微软雅黑" w:eastAsia="微软雅黑" w:cs="微软雅黑"/>
          <w:b/>
          <w:i w:val="0"/>
          <w:caps w:val="0"/>
          <w:color w:val="333333"/>
          <w:spacing w:val="8"/>
          <w:sz w:val="44"/>
          <w:szCs w:val="44"/>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rPr>
          <w:rFonts w:ascii="微软雅黑" w:hAnsi="微软雅黑" w:eastAsia="微软雅黑" w:cs="微软雅黑"/>
          <w:b/>
          <w:i w:val="0"/>
          <w:caps w:val="0"/>
          <w:color w:val="333333"/>
          <w:spacing w:val="8"/>
          <w:sz w:val="32"/>
          <w:szCs w:val="32"/>
        </w:rPr>
      </w:pPr>
      <w:r>
        <w:rPr>
          <w:rFonts w:hint="eastAsia" w:ascii="微软雅黑" w:hAnsi="微软雅黑" w:eastAsia="微软雅黑" w:cs="微软雅黑"/>
          <w:b/>
          <w:i w:val="0"/>
          <w:caps w:val="0"/>
          <w:color w:val="333333"/>
          <w:spacing w:val="8"/>
          <w:sz w:val="44"/>
          <w:szCs w:val="44"/>
          <w:bdr w:val="none" w:color="auto" w:sz="0" w:space="0"/>
          <w:shd w:val="clear" w:fill="FFFFFF"/>
          <w:lang w:val="en-US" w:eastAsia="zh-CN"/>
        </w:rPr>
        <w:t xml:space="preserve">   </w:t>
      </w:r>
      <w:r>
        <w:rPr>
          <w:rFonts w:hint="eastAsia" w:ascii="微软雅黑" w:hAnsi="微软雅黑" w:eastAsia="微软雅黑" w:cs="微软雅黑"/>
          <w:b/>
          <w:i w:val="0"/>
          <w:caps w:val="0"/>
          <w:color w:val="333333"/>
          <w:spacing w:val="8"/>
          <w:sz w:val="32"/>
          <w:szCs w:val="32"/>
          <w:bdr w:val="none" w:color="auto" w:sz="0" w:space="0"/>
          <w:shd w:val="clear" w:fill="FFFFFF"/>
        </w:rPr>
        <w:t>——榕城区主要领导带队赴深圳、广州开展招商引资推介活动</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30"/>
        </w:rPr>
      </w:pPr>
      <w:r>
        <w:rPr>
          <w:rFonts w:hint="eastAsia" w:ascii="宋体" w:hAnsi="宋体" w:eastAsia="宋体" w:cs="宋体"/>
          <w:b w:val="0"/>
          <w:i w:val="0"/>
          <w:caps w:val="0"/>
          <w:color w:val="262626"/>
          <w:spacing w:val="30"/>
          <w:sz w:val="24"/>
          <w:szCs w:val="24"/>
          <w:bdr w:val="none" w:color="auto" w:sz="0" w:space="0"/>
          <w:shd w:val="clear" w:fill="FFFFFF"/>
        </w:rPr>
        <w:t>20日至21日，榕城区主要领导带队赴深圳、广州等地开展“敦睦乡谊、共谋发展”暨招商引资推介活动，与在外乡贤畅叙乡情、共谋发展，动员外出乡贤回家乡投资兴业，踊跃参与家乡建设，共同推动榕城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微软雅黑"/>
          <w:lang w:eastAsia="zh-CN"/>
        </w:rPr>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eastAsia="微软雅黑"/>
          <w:lang w:eastAsia="zh-CN"/>
        </w:rPr>
        <w:drawing>
          <wp:inline distT="0" distB="0" distL="114300" distR="114300">
            <wp:extent cx="5266690" cy="3877310"/>
            <wp:effectExtent l="0" t="0" r="10160" b="8890"/>
            <wp:docPr id="8" name="图片 8" descr="7ae1e44984019dae40dc5cdc73b33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ae1e44984019dae40dc5cdc73b33cee"/>
                    <pic:cNvPicPr>
                      <a:picLocks noChangeAspect="1"/>
                    </pic:cNvPicPr>
                  </pic:nvPicPr>
                  <pic:blipFill>
                    <a:blip r:embed="rId6"/>
                    <a:stretch>
                      <a:fillRect/>
                    </a:stretch>
                  </pic:blipFill>
                  <pic:spPr>
                    <a:xfrm>
                      <a:off x="0" y="0"/>
                      <a:ext cx="5266690" cy="3877310"/>
                    </a:xfrm>
                    <a:prstGeom prst="rect">
                      <a:avLst/>
                    </a:prstGeom>
                  </pic:spPr>
                </pic:pic>
              </a:graphicData>
            </a:graphic>
          </wp:inline>
        </w:drawing>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304800" cy="3048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firstLine="600" w:firstLineChars="200"/>
        <w:jc w:val="left"/>
        <w:rPr>
          <w:spacing w:val="30"/>
        </w:rPr>
      </w:pPr>
      <w:r>
        <w:rPr>
          <w:rFonts w:hint="eastAsia" w:ascii="宋体" w:hAnsi="宋体" w:eastAsia="宋体" w:cs="宋体"/>
          <w:b w:val="0"/>
          <w:i w:val="0"/>
          <w:caps w:val="0"/>
          <w:color w:val="262626"/>
          <w:spacing w:val="30"/>
          <w:sz w:val="24"/>
          <w:szCs w:val="24"/>
          <w:bdr w:val="none" w:color="auto" w:sz="0" w:space="0"/>
          <w:shd w:val="clear" w:fill="FFFFFF"/>
        </w:rPr>
        <w:t>在座谈会上，榕城区通过播放投资环境宣传片，让广大与会乡贤对榕城的投资环境有更深刻的印象和直观的了解。随后，榕城区通报了全区经济社会发展情况并推介招商引资的重点项目。同时，还与广东揭阳商会、深圳揭阳商会、东莞揭阳商会代表进行深入交流，商会代表们对榕城的招商引资工作和项目建设提出了许多宝贵的意见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5266690" cy="2809240"/>
            <wp:effectExtent l="0" t="0" r="10160" b="10160"/>
            <wp:docPr id="9" name="图片 9" descr="a06f3a2b749ce66f72fb185d1fbbb2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06f3a2b749ce66f72fb185d1fbbb2fd"/>
                    <pic:cNvPicPr>
                      <a:picLocks noChangeAspect="1"/>
                    </pic:cNvPicPr>
                  </pic:nvPicPr>
                  <pic:blipFill>
                    <a:blip r:embed="rId7"/>
                    <a:stretch>
                      <a:fillRect/>
                    </a:stretch>
                  </pic:blipFill>
                  <pic:spPr>
                    <a:xfrm>
                      <a:off x="0" y="0"/>
                      <a:ext cx="5266690" cy="2809240"/>
                    </a:xfrm>
                    <a:prstGeom prst="rect">
                      <a:avLst/>
                    </a:prstGeom>
                  </pic:spPr>
                </pic:pic>
              </a:graphicData>
            </a:graphic>
          </wp:inline>
        </w:drawing>
      </w:r>
      <w:r>
        <w:rPr>
          <w:rFonts w:hint="eastAsia" w:ascii="微软雅黑" w:hAnsi="微软雅黑" w:eastAsia="微软雅黑" w:cs="微软雅黑"/>
          <w:b w:val="0"/>
          <w:i w:val="0"/>
          <w:caps w:val="0"/>
          <w:color w:val="333333"/>
          <w:spacing w:val="8"/>
          <w:sz w:val="25"/>
          <w:szCs w:val="25"/>
          <w:shd w:val="clear" w:fill="FFFFFF"/>
        </w:rPr>
        <w:drawing>
          <wp:inline distT="0" distB="0" distL="114300" distR="114300">
            <wp:extent cx="5266690" cy="3294380"/>
            <wp:effectExtent l="0" t="0" r="10160" b="1270"/>
            <wp:docPr id="10" name="图片 10" descr="cd44d27f160583d765a92d30c8fa8f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d44d27f160583d765a92d30c8fa8fab"/>
                    <pic:cNvPicPr>
                      <a:picLocks noChangeAspect="1"/>
                    </pic:cNvPicPr>
                  </pic:nvPicPr>
                  <pic:blipFill>
                    <a:blip r:embed="rId8"/>
                    <a:stretch>
                      <a:fillRect/>
                    </a:stretch>
                  </pic:blipFill>
                  <pic:spPr>
                    <a:xfrm>
                      <a:off x="0" y="0"/>
                      <a:ext cx="5266690" cy="3294380"/>
                    </a:xfrm>
                    <a:prstGeom prst="rect">
                      <a:avLst/>
                    </a:prstGeom>
                  </pic:spPr>
                </pic:pic>
              </a:graphicData>
            </a:graphic>
          </wp:inline>
        </w:drawing>
      </w: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rPr>
          <w:spacing w:val="30"/>
        </w:rPr>
      </w:pPr>
      <w:r>
        <w:rPr>
          <w:rFonts w:hint="eastAsia" w:ascii="宋体" w:hAnsi="宋体" w:eastAsia="宋体" w:cs="宋体"/>
          <w:b w:val="0"/>
          <w:i w:val="0"/>
          <w:caps w:val="0"/>
          <w:color w:val="262626"/>
          <w:spacing w:val="30"/>
          <w:sz w:val="24"/>
          <w:szCs w:val="24"/>
          <w:bdr w:val="none" w:color="auto" w:sz="0" w:space="0"/>
          <w:shd w:val="clear" w:fill="FFFFFF"/>
        </w:rPr>
        <w:t>榕城区指出，习近平总书记出席深圳经济特区建立40周年庆祝大会和视察广东的重要讲话、重要指示，让榕城区广大干部群众备受鼓舞和激励。揭阳市委对招商引资十分重视，提出了实施全年新签约、新开工项目均不少于3000亿元的“双3000亿”计划，大力实施“回家行动”。榕城区深入贯彻落实市委、市政府决策部署，把优化营商环境和招商引资作为全区的“一把手工程”和“一号工程”，</w:t>
      </w:r>
      <w:r>
        <w:rPr>
          <w:rFonts w:hint="eastAsia" w:ascii="宋体" w:hAnsi="宋体" w:eastAsia="宋体" w:cs="宋体"/>
          <w:b w:val="0"/>
          <w:i w:val="0"/>
          <w:caps w:val="0"/>
          <w:color w:val="262626"/>
          <w:spacing w:val="0"/>
          <w:sz w:val="24"/>
          <w:szCs w:val="24"/>
          <w:bdr w:val="none" w:color="auto" w:sz="0" w:space="0"/>
          <w:shd w:val="clear" w:fill="FFFFFF"/>
        </w:rPr>
        <w:t>牢固树立“乙方思维”，持续优化营商环境，落实各项惠企政策，</w:t>
      </w:r>
      <w:r>
        <w:rPr>
          <w:rFonts w:hint="eastAsia" w:ascii="宋体" w:hAnsi="宋体" w:eastAsia="宋体" w:cs="宋体"/>
          <w:b w:val="0"/>
          <w:i w:val="0"/>
          <w:caps w:val="0"/>
          <w:color w:val="262626"/>
          <w:spacing w:val="30"/>
          <w:sz w:val="24"/>
          <w:szCs w:val="24"/>
          <w:bdr w:val="none" w:color="auto" w:sz="0" w:space="0"/>
          <w:shd w:val="clear" w:fill="FFFFFF"/>
        </w:rPr>
        <w:t>加快构建形成先进制造业、现代服务业、文化旅游业协同发展的产业体系</w:t>
      </w:r>
      <w:r>
        <w:rPr>
          <w:rFonts w:hint="eastAsia" w:ascii="宋体" w:hAnsi="宋体" w:eastAsia="宋体" w:cs="宋体"/>
          <w:b w:val="0"/>
          <w:i w:val="0"/>
          <w:caps w:val="0"/>
          <w:color w:val="262626"/>
          <w:spacing w:val="0"/>
          <w:sz w:val="24"/>
          <w:szCs w:val="24"/>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eastAsia="宋体"/>
          <w:spacing w:val="30"/>
          <w:lang w:eastAsia="zh-CN"/>
        </w:rPr>
      </w:pPr>
      <w:r>
        <w:rPr>
          <w:rFonts w:hint="eastAsia" w:ascii="宋体" w:hAnsi="宋体" w:eastAsia="宋体" w:cs="宋体"/>
          <w:b w:val="0"/>
          <w:i w:val="0"/>
          <w:caps w:val="0"/>
          <w:color w:val="333333"/>
          <w:spacing w:val="0"/>
          <w:sz w:val="24"/>
          <w:szCs w:val="24"/>
          <w:bdr w:val="none" w:color="auto" w:sz="0" w:space="0"/>
          <w:shd w:val="clear" w:fill="FFFFFF"/>
        </w:rPr>
        <w:drawing>
          <wp:inline distT="0" distB="0" distL="114300" distR="114300">
            <wp:extent cx="304800" cy="3048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eastAsia="宋体"/>
          <w:spacing w:val="30"/>
          <w:lang w:eastAsia="zh-CN"/>
        </w:rPr>
        <w:drawing>
          <wp:inline distT="0" distB="0" distL="114300" distR="114300">
            <wp:extent cx="5266690" cy="2772410"/>
            <wp:effectExtent l="0" t="0" r="10160" b="8890"/>
            <wp:docPr id="11" name="图片 11" descr="d09da2a55b651b7f5dc074b3061f91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09da2a55b651b7f5dc074b3061f91dc"/>
                    <pic:cNvPicPr>
                      <a:picLocks noChangeAspect="1"/>
                    </pic:cNvPicPr>
                  </pic:nvPicPr>
                  <pic:blipFill>
                    <a:blip r:embed="rId9"/>
                    <a:stretch>
                      <a:fillRect/>
                    </a:stretch>
                  </pic:blipFill>
                  <pic:spPr>
                    <a:xfrm>
                      <a:off x="0" y="0"/>
                      <a:ext cx="5266690" cy="277241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pacing w:val="30"/>
        </w:rPr>
      </w:pPr>
      <w:r>
        <w:rPr>
          <w:rFonts w:hint="eastAsia" w:ascii="宋体" w:hAnsi="宋体" w:eastAsia="宋体" w:cs="宋体"/>
          <w:b w:val="0"/>
          <w:i w:val="0"/>
          <w:caps w:val="0"/>
          <w:color w:val="333333"/>
          <w:spacing w:val="30"/>
          <w:sz w:val="24"/>
          <w:szCs w:val="24"/>
          <w:bdr w:val="none" w:color="auto" w:sz="0" w:space="0"/>
          <w:shd w:val="clear" w:fill="FFFFFF"/>
        </w:rPr>
        <w:t>当前，榕城正加快推进北中南三个片区同步发力，北部片区大力推进新河社区“三旧”改造，积极盘活土地资源，南部片区正启动潮东产城融合综合示范区建设、改造提升榕城工业园，粤东冰雪世界项目有序推进，中部片区将继续深化与广州文投公司合作，全力推动活力古城项目和万达广场、中骏世界城两大综合体建设。近年来，榕城的发展变化有目共睹，随着“一核一带一区”战略、“双区”建设和汕潮揭都市圈等系列重大战略决策的加速推进，榕城的区位、产业、交通等优势将更加凸显，发展前景更广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eastAsia="宋体"/>
          <w:spacing w:val="30"/>
          <w:lang w:eastAsia="zh-CN"/>
        </w:rPr>
      </w:pPr>
      <w:r>
        <w:rPr>
          <w:rFonts w:hint="eastAsia" w:ascii="宋体" w:hAnsi="宋体" w:eastAsia="宋体" w:cs="宋体"/>
          <w:b w:val="0"/>
          <w:i w:val="0"/>
          <w:caps w:val="0"/>
          <w:color w:val="333333"/>
          <w:spacing w:val="30"/>
          <w:sz w:val="24"/>
          <w:szCs w:val="24"/>
          <w:bdr w:val="none" w:color="auto" w:sz="0" w:space="0"/>
          <w:shd w:val="clear" w:fill="FFFFFF"/>
        </w:rPr>
        <w:drawing>
          <wp:inline distT="0" distB="0" distL="114300" distR="114300">
            <wp:extent cx="304800" cy="3048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eastAsia="宋体"/>
          <w:spacing w:val="30"/>
          <w:lang w:eastAsia="zh-CN"/>
        </w:rPr>
        <w:drawing>
          <wp:inline distT="0" distB="0" distL="114300" distR="114300">
            <wp:extent cx="5266690" cy="3058795"/>
            <wp:effectExtent l="0" t="0" r="10160" b="8255"/>
            <wp:docPr id="12" name="图片 12" descr="b6244e263e27191d2a23b522e9f23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6244e263e27191d2a23b522e9f23e81"/>
                    <pic:cNvPicPr>
                      <a:picLocks noChangeAspect="1"/>
                    </pic:cNvPicPr>
                  </pic:nvPicPr>
                  <pic:blipFill>
                    <a:blip r:embed="rId10"/>
                    <a:stretch>
                      <a:fillRect/>
                    </a:stretch>
                  </pic:blipFill>
                  <pic:spPr>
                    <a:xfrm>
                      <a:off x="0" y="0"/>
                      <a:ext cx="5266690" cy="305879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55"/>
        <w:jc w:val="both"/>
        <w:rPr>
          <w:spacing w:val="30"/>
        </w:rPr>
      </w:pPr>
      <w:r>
        <w:rPr>
          <w:rFonts w:hint="eastAsia" w:ascii="宋体" w:hAnsi="宋体" w:eastAsia="宋体" w:cs="宋体"/>
          <w:b w:val="0"/>
          <w:i w:val="0"/>
          <w:caps w:val="0"/>
          <w:color w:val="262626"/>
          <w:spacing w:val="30"/>
          <w:sz w:val="24"/>
          <w:szCs w:val="24"/>
          <w:bdr w:val="none" w:color="auto" w:sz="0" w:space="0"/>
          <w:shd w:val="clear" w:fill="FFFFFF"/>
        </w:rPr>
        <w:t>榕城区主要领导表示，榕城的“梧桐树”正在蓬勃成长，十分需要广大乡贤的“金凤凰”来支持和助力榕城建设发展。希望广大乡贤一如既往关心家乡、支持榕城，踊跃回家投资，将广州、深圳、东莞的政策优势、资源优势和产业优势带回家乡，共同推动榕城高质量发展；商会要继续发挥与外界联系广泛的优势，向外宣传推介榕城，积极参与“回家行动”，带领更多在外乡贤回家学习、回家就业、回家兴业。榕城也将持续强化“乙方思维”，尽最大努力、</w:t>
      </w:r>
      <w:r>
        <w:rPr>
          <w:rFonts w:hint="eastAsia" w:ascii="宋体" w:hAnsi="宋体" w:eastAsia="宋体" w:cs="宋体"/>
          <w:b w:val="0"/>
          <w:i w:val="0"/>
          <w:caps w:val="0"/>
          <w:color w:val="262626"/>
          <w:spacing w:val="0"/>
          <w:sz w:val="24"/>
          <w:szCs w:val="24"/>
          <w:bdr w:val="none" w:color="auto" w:sz="0" w:space="0"/>
          <w:shd w:val="clear" w:fill="FFFFFF"/>
        </w:rPr>
        <w:t>加大政策供给和扶持力度，</w:t>
      </w:r>
      <w:r>
        <w:rPr>
          <w:rFonts w:hint="eastAsia" w:ascii="宋体" w:hAnsi="宋体" w:eastAsia="宋体" w:cs="宋体"/>
          <w:b w:val="0"/>
          <w:i w:val="0"/>
          <w:caps w:val="0"/>
          <w:color w:val="262626"/>
          <w:spacing w:val="30"/>
          <w:sz w:val="24"/>
          <w:szCs w:val="24"/>
          <w:bdr w:val="none" w:color="auto" w:sz="0" w:space="0"/>
          <w:shd w:val="clear" w:fill="FFFFFF"/>
        </w:rPr>
        <w:t>为项目落户发展提供优质高效的政务服务。</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F4A35"/>
    <w:rsid w:val="35B575B3"/>
    <w:rsid w:val="531F6BC5"/>
    <w:rsid w:val="7CDF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8.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2.jpe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0.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揭阳市榕城区</Company>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2021-03-22T01:25:00Z</dcterms:created>
  <dc:creator>Administrator</dc:creator>
  <cp:lastModifiedBy>Administrator</cp:lastModifiedBy>
  <dcterms:modified xsi:type="dcterms:W3CDTF">2021-03-22T01:43:11Z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