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主动公开基本目录 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区民宗局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4"/>
        <w:tblW w:w="842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915"/>
        <w:gridCol w:w="1860"/>
        <w:gridCol w:w="3000"/>
        <w:gridCol w:w="20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6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公开类别及事项</w:t>
            </w:r>
          </w:p>
        </w:tc>
        <w:tc>
          <w:tcPr>
            <w:tcW w:w="3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公开内容</w:t>
            </w:r>
          </w:p>
        </w:tc>
        <w:tc>
          <w:tcPr>
            <w:tcW w:w="20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责任单位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6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一级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7"/>
                <w:szCs w:val="27"/>
              </w:rPr>
              <w:t>二级</w:t>
            </w:r>
          </w:p>
        </w:tc>
        <w:tc>
          <w:tcPr>
            <w:tcW w:w="30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1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政策法规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民族宗教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法律法规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民族宗教法律（转载全国人大及其常委会正式公布的法律文本）；民族宗教行政法规（转载国务院正式公布的行政法规文本）；省级民族宗教地方性法规（转载省人大及其常委会正式公布的地方性法规文本）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2</w:t>
            </w: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地方政府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转载以省政府名义制定的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涉民族宗教事务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政府规章（正式发布的规章文本）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政策解读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解读文件名称、解读内容等信息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行政执法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  <w:t>执法检查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default" w:asciiTheme="minorEastAsia" w:hAnsiTheme="minorEastAsia" w:cstheme="minorEastAsia"/>
                <w:color w:val="424242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  <w:t>双随机抽查</w:t>
            </w:r>
            <w:r>
              <w:rPr>
                <w:rFonts w:hint="default" w:asciiTheme="minorEastAsia" w:hAnsiTheme="minorEastAsia" w:cstheme="minorEastAsia"/>
                <w:color w:val="42424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  <w:t>双随机抽查相关信息</w:t>
            </w:r>
            <w:r>
              <w:rPr>
                <w:rFonts w:hint="default" w:asciiTheme="minorEastAsia" w:hAnsiTheme="minorEastAsia" w:cstheme="minorEastAsia"/>
                <w:color w:val="424242"/>
                <w:sz w:val="28"/>
                <w:szCs w:val="28"/>
                <w:lang w:eastAsia="zh-CN"/>
              </w:rPr>
              <w:t>；2.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  <w:t>专项检查</w:t>
            </w:r>
            <w:r>
              <w:rPr>
                <w:rFonts w:hint="default" w:asciiTheme="minorEastAsia" w:hAnsiTheme="minorEastAsia" w:cstheme="minorEastAsia"/>
                <w:color w:val="424242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  <w:t>除双随机抽查外的其他检查相关信息</w:t>
            </w:r>
            <w:r>
              <w:rPr>
                <w:rFonts w:hint="default" w:asciiTheme="minorEastAsia" w:hAnsiTheme="minorEastAsia" w:cstheme="minorEastAsia"/>
                <w:color w:val="42424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行政处罚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行政处罚的依据、条件、程序以及行政处罚决定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书、责令改正违法行为决定书等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群众信访、举报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受理机构名称、接访地址、接访时间、通讯地址（邮政编码）、受理渠道等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政务服务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行政许可事项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1.行政许可事项目录及基本信息、办事指南、实施主体、服务范围、办理条件、办理材料、办事结果、办理流程、办理时限、收费信息、服务信息、咨询投诉、指尖办理、业务系统等；2.受理情况、办件进度、审批结果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其他对外管理服务事项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42424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其他对外管理服务事项</w:t>
            </w:r>
            <w:r>
              <w:rPr>
                <w:rFonts w:hint="default" w:asciiTheme="minorEastAsia" w:hAnsiTheme="minorEastAsia" w:cstheme="minorEastAsia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目录及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24242"/>
                <w:spacing w:val="0"/>
                <w:sz w:val="28"/>
                <w:szCs w:val="28"/>
              </w:rPr>
              <w:t>基本信息、办事指南、实施主体、服务范围、办理条件、办理材料、办事结果、办理流程、办理时限、收费信息、服务信息、咨询投诉、指尖办理、业务系统等；2.受理情况、办件进度、办理结果。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42424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424242"/>
                <w:sz w:val="28"/>
                <w:szCs w:val="28"/>
                <w:lang w:val="en-US" w:eastAsia="zh-CN"/>
              </w:rPr>
              <w:t>区民宗局</w:t>
            </w:r>
          </w:p>
        </w:tc>
      </w:tr>
      <w:bookmarkEnd w:id="0"/>
    </w:tbl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C7016"/>
    <w:rsid w:val="05212AFA"/>
    <w:rsid w:val="0DFC14F0"/>
    <w:rsid w:val="159C6C8A"/>
    <w:rsid w:val="33FFB575"/>
    <w:rsid w:val="3FFFDD71"/>
    <w:rsid w:val="4A2419E8"/>
    <w:rsid w:val="66F78B67"/>
    <w:rsid w:val="677DF02C"/>
    <w:rsid w:val="6B0F2906"/>
    <w:rsid w:val="6C1772A1"/>
    <w:rsid w:val="6F5713EC"/>
    <w:rsid w:val="731F26D8"/>
    <w:rsid w:val="7BF9D816"/>
    <w:rsid w:val="7EBFF9CB"/>
    <w:rsid w:val="7F337BE8"/>
    <w:rsid w:val="7FF7B7D8"/>
    <w:rsid w:val="7FFEF259"/>
    <w:rsid w:val="BF75C660"/>
    <w:rsid w:val="DEF3D6F5"/>
    <w:rsid w:val="DF76358F"/>
    <w:rsid w:val="EBFF383E"/>
    <w:rsid w:val="F0334D79"/>
    <w:rsid w:val="F37E8395"/>
    <w:rsid w:val="F3DF316C"/>
    <w:rsid w:val="FBB1D3F9"/>
    <w:rsid w:val="FBFC7016"/>
    <w:rsid w:val="FE6F30C4"/>
    <w:rsid w:val="FE762FDF"/>
    <w:rsid w:val="FF790C8F"/>
    <w:rsid w:val="FFBF236A"/>
    <w:rsid w:val="FFF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  <w:snapToGrid/>
      <w:kern w:val="2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2021-09-09T18:22:00Z</dcterms:created>
  <dc:creator>fjx</dc:creator>
  <cp:lastModifiedBy>1</cp:lastModifiedBy>
  <cp:lastPrinted>2021-11-23T08:38:00Z</cp:lastPrinted>
  <dcterms:modified xsi:type="dcterms:W3CDTF">2021-12-20T05:01:37Z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